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B0" w:rsidRDefault="00DD5AB0">
      <w:pPr>
        <w:jc w:val="center"/>
        <w:rPr>
          <w:rStyle w:val="11"/>
          <w:rFonts w:ascii="宋体" w:eastAsia="宋体" w:hAnsi="宋体" w:cs="宋体"/>
          <w:sz w:val="28"/>
          <w:szCs w:val="28"/>
        </w:rPr>
      </w:pPr>
    </w:p>
    <w:p w:rsidR="00DD5AB0" w:rsidRDefault="00DD5AB0">
      <w:pPr>
        <w:jc w:val="center"/>
        <w:rPr>
          <w:rStyle w:val="11"/>
          <w:rFonts w:ascii="宋体" w:eastAsia="宋体" w:hAnsi="宋体" w:cs="宋体"/>
          <w:sz w:val="28"/>
          <w:szCs w:val="28"/>
        </w:rPr>
      </w:pPr>
    </w:p>
    <w:p w:rsidR="00DD5AB0" w:rsidRDefault="00DD5AB0">
      <w:pPr>
        <w:jc w:val="center"/>
        <w:rPr>
          <w:rStyle w:val="11"/>
          <w:rFonts w:ascii="宋体" w:eastAsia="宋体" w:hAnsi="宋体" w:cs="宋体"/>
          <w:sz w:val="28"/>
          <w:szCs w:val="28"/>
        </w:rPr>
      </w:pPr>
    </w:p>
    <w:p w:rsidR="00DD5AB0" w:rsidRDefault="004A3182">
      <w:pPr>
        <w:jc w:val="center"/>
        <w:rPr>
          <w:rStyle w:val="11"/>
        </w:rPr>
      </w:pPr>
      <w:r>
        <w:rPr>
          <w:rStyle w:val="11"/>
          <w:rFonts w:hint="eastAsia"/>
        </w:rPr>
        <w:t>国家开放大学</w:t>
      </w:r>
    </w:p>
    <w:p w:rsidR="00DD5AB0" w:rsidRDefault="00DD5AB0">
      <w:pPr>
        <w:jc w:val="center"/>
        <w:rPr>
          <w:rStyle w:val="21"/>
        </w:rPr>
      </w:pPr>
    </w:p>
    <w:p w:rsidR="00DD5AB0" w:rsidRDefault="004A3182">
      <w:pPr>
        <w:jc w:val="center"/>
        <w:rPr>
          <w:rStyle w:val="21"/>
          <w:sz w:val="52"/>
          <w:szCs w:val="52"/>
        </w:rPr>
      </w:pPr>
      <w:r>
        <w:rPr>
          <w:rStyle w:val="21"/>
          <w:rFonts w:hint="eastAsia"/>
          <w:sz w:val="52"/>
          <w:szCs w:val="52"/>
        </w:rPr>
        <w:t>学士学位论文</w:t>
      </w:r>
    </w:p>
    <w:p w:rsidR="00DD5AB0" w:rsidRDefault="00DD5AB0">
      <w:pPr>
        <w:jc w:val="center"/>
        <w:rPr>
          <w:rStyle w:val="21"/>
        </w:rPr>
      </w:pPr>
    </w:p>
    <w:p w:rsidR="00DD5AB0" w:rsidRDefault="004A3182">
      <w:pPr>
        <w:ind w:firstLineChars="600" w:firstLine="1680"/>
        <w:rPr>
          <w:rFonts w:ascii="宋体" w:hAnsi="宋体" w:cs="宋体"/>
          <w:sz w:val="28"/>
          <w:szCs w:val="28"/>
        </w:rPr>
      </w:pPr>
      <w:r>
        <w:rPr>
          <w:rFonts w:ascii="宋体" w:hAnsi="宋体" w:cs="宋体" w:hint="eastAsia"/>
          <w:sz w:val="28"/>
          <w:szCs w:val="28"/>
        </w:rPr>
        <w:t>题目：关于完善我国禁毒制度的法律思考</w:t>
      </w:r>
    </w:p>
    <w:p w:rsidR="00DD5AB0" w:rsidRDefault="00DD5AB0">
      <w:pPr>
        <w:jc w:val="center"/>
        <w:rPr>
          <w:rStyle w:val="21"/>
          <w:rFonts w:ascii="宋体" w:hAnsi="宋体" w:cs="宋体"/>
          <w:szCs w:val="44"/>
        </w:rPr>
      </w:pPr>
    </w:p>
    <w:p w:rsidR="00DD5AB0" w:rsidRDefault="00DD5AB0">
      <w:pPr>
        <w:jc w:val="center"/>
        <w:rPr>
          <w:rStyle w:val="-"/>
          <w:rFonts w:ascii="宋体" w:hAnsi="宋体" w:cs="宋体"/>
          <w:sz w:val="44"/>
          <w:szCs w:val="44"/>
        </w:rPr>
      </w:pPr>
    </w:p>
    <w:p w:rsidR="00DD5AB0" w:rsidRDefault="00DD5AB0">
      <w:pPr>
        <w:jc w:val="center"/>
        <w:rPr>
          <w:rStyle w:val="-"/>
          <w:rFonts w:ascii="宋体" w:hAnsi="宋体" w:cs="宋体"/>
          <w:sz w:val="44"/>
          <w:szCs w:val="44"/>
        </w:rPr>
      </w:pPr>
    </w:p>
    <w:p w:rsidR="00DD5AB0" w:rsidRDefault="004A3182">
      <w:pPr>
        <w:spacing w:before="200" w:line="360" w:lineRule="exact"/>
        <w:ind w:firstLineChars="771" w:firstLine="2159"/>
        <w:rPr>
          <w:rFonts w:ascii="宋体" w:hAnsi="宋体" w:cs="宋体"/>
          <w:sz w:val="28"/>
        </w:rPr>
      </w:pPr>
      <w:r>
        <w:rPr>
          <w:rFonts w:ascii="宋体" w:hAnsi="宋体" w:cs="宋体" w:hint="eastAsia"/>
          <w:sz w:val="28"/>
        </w:rPr>
        <w:t>分部：河北广播电视大学</w:t>
      </w:r>
    </w:p>
    <w:p w:rsidR="00DD5AB0" w:rsidRDefault="004A3182">
      <w:pPr>
        <w:spacing w:before="200" w:line="360" w:lineRule="exact"/>
        <w:ind w:firstLineChars="771" w:firstLine="2159"/>
        <w:rPr>
          <w:rFonts w:ascii="宋体" w:hAnsi="宋体" w:cs="宋体"/>
          <w:sz w:val="28"/>
        </w:rPr>
      </w:pPr>
      <w:r>
        <w:rPr>
          <w:rFonts w:ascii="宋体" w:hAnsi="宋体" w:cs="宋体" w:hint="eastAsia"/>
          <w:sz w:val="28"/>
        </w:rPr>
        <w:t>学习中心：</w:t>
      </w:r>
      <w:r w:rsidR="00772B9F">
        <w:rPr>
          <w:rFonts w:ascii="宋体" w:hAnsi="宋体" w:cs="宋体" w:hint="eastAsia"/>
          <w:sz w:val="28"/>
        </w:rPr>
        <w:t>X</w:t>
      </w:r>
      <w:r w:rsidR="00772B9F">
        <w:rPr>
          <w:rFonts w:ascii="宋体" w:hAnsi="宋体" w:cs="宋体"/>
          <w:sz w:val="28"/>
        </w:rPr>
        <w:t>X</w:t>
      </w:r>
      <w:r>
        <w:rPr>
          <w:rFonts w:ascii="宋体" w:hAnsi="宋体" w:cs="宋体" w:hint="eastAsia"/>
          <w:sz w:val="28"/>
        </w:rPr>
        <w:t>广播电视大学</w:t>
      </w:r>
    </w:p>
    <w:p w:rsidR="00DD5AB0" w:rsidRDefault="004A3182">
      <w:pPr>
        <w:spacing w:before="200" w:line="360" w:lineRule="exact"/>
        <w:ind w:firstLineChars="759" w:firstLine="2125"/>
        <w:rPr>
          <w:rFonts w:ascii="宋体" w:hAnsi="宋体" w:cs="宋体"/>
          <w:sz w:val="28"/>
        </w:rPr>
      </w:pPr>
      <w:r>
        <w:rPr>
          <w:rFonts w:ascii="宋体" w:hAnsi="宋体" w:cs="宋体" w:hint="eastAsia"/>
          <w:sz w:val="28"/>
        </w:rPr>
        <w:t>专业：法学</w:t>
      </w:r>
    </w:p>
    <w:p w:rsidR="00DD5AB0" w:rsidRDefault="004A3182">
      <w:pPr>
        <w:spacing w:before="200" w:line="360" w:lineRule="exact"/>
        <w:ind w:firstLineChars="759" w:firstLine="2125"/>
        <w:rPr>
          <w:rFonts w:ascii="宋体" w:hAnsi="宋体" w:cs="宋体"/>
          <w:sz w:val="28"/>
        </w:rPr>
      </w:pPr>
      <w:r>
        <w:rPr>
          <w:rFonts w:ascii="宋体" w:hAnsi="宋体" w:cs="宋体" w:hint="eastAsia"/>
          <w:sz w:val="28"/>
        </w:rPr>
        <w:t>入学时间：2015年9月</w:t>
      </w:r>
    </w:p>
    <w:p w:rsidR="00DD5AB0" w:rsidRDefault="004A3182">
      <w:pPr>
        <w:spacing w:before="200" w:line="360" w:lineRule="exact"/>
        <w:ind w:firstLineChars="759" w:firstLine="2125"/>
        <w:rPr>
          <w:rFonts w:ascii="宋体" w:hAnsi="宋体" w:cs="宋体"/>
          <w:sz w:val="28"/>
        </w:rPr>
      </w:pPr>
      <w:r>
        <w:rPr>
          <w:rFonts w:ascii="宋体" w:hAnsi="宋体" w:cs="宋体" w:hint="eastAsia"/>
          <w:sz w:val="28"/>
        </w:rPr>
        <w:t>学号：1513001254288</w:t>
      </w:r>
    </w:p>
    <w:p w:rsidR="00DD5AB0" w:rsidRDefault="004A3182">
      <w:pPr>
        <w:spacing w:before="200" w:line="360" w:lineRule="exact"/>
        <w:ind w:firstLineChars="759" w:firstLine="2125"/>
        <w:rPr>
          <w:rFonts w:ascii="宋体" w:hAnsi="宋体" w:cs="宋体"/>
          <w:sz w:val="28"/>
        </w:rPr>
      </w:pPr>
      <w:r>
        <w:rPr>
          <w:rFonts w:ascii="宋体" w:hAnsi="宋体" w:cs="宋体" w:hint="eastAsia"/>
          <w:sz w:val="28"/>
        </w:rPr>
        <w:t>姓名：</w:t>
      </w:r>
      <w:r w:rsidR="00772B9F">
        <w:rPr>
          <w:rFonts w:ascii="宋体" w:hAnsi="宋体" w:cs="宋体" w:hint="eastAsia"/>
          <w:sz w:val="28"/>
        </w:rPr>
        <w:t>X</w:t>
      </w:r>
      <w:r w:rsidR="00772B9F">
        <w:rPr>
          <w:rFonts w:ascii="宋体" w:hAnsi="宋体" w:cs="宋体"/>
          <w:sz w:val="28"/>
        </w:rPr>
        <w:t>XX</w:t>
      </w:r>
      <w:bookmarkStart w:id="0" w:name="_GoBack"/>
      <w:bookmarkEnd w:id="0"/>
    </w:p>
    <w:p w:rsidR="00DD5AB0" w:rsidRDefault="004A3182">
      <w:pPr>
        <w:spacing w:before="200" w:line="360" w:lineRule="exact"/>
        <w:ind w:firstLineChars="759" w:firstLine="2125"/>
        <w:rPr>
          <w:rFonts w:ascii="宋体" w:hAnsi="宋体" w:cs="宋体"/>
          <w:sz w:val="28"/>
        </w:rPr>
      </w:pPr>
      <w:r>
        <w:rPr>
          <w:rFonts w:ascii="宋体" w:hAnsi="宋体" w:cs="宋体" w:hint="eastAsia"/>
          <w:sz w:val="28"/>
        </w:rPr>
        <w:t>指导教师：</w:t>
      </w:r>
      <w:r w:rsidR="00772B9F">
        <w:rPr>
          <w:rFonts w:ascii="宋体" w:hAnsi="宋体" w:cs="宋体" w:hint="eastAsia"/>
          <w:sz w:val="28"/>
        </w:rPr>
        <w:t>XXX</w:t>
      </w:r>
    </w:p>
    <w:p w:rsidR="00DD5AB0" w:rsidRDefault="00DD5AB0">
      <w:pPr>
        <w:spacing w:before="200"/>
        <w:ind w:firstLineChars="759" w:firstLine="2125"/>
        <w:rPr>
          <w:rFonts w:ascii="宋体" w:hAnsi="宋体" w:cs="宋体"/>
          <w:sz w:val="28"/>
        </w:rPr>
      </w:pPr>
    </w:p>
    <w:p w:rsidR="00DD5AB0" w:rsidRDefault="00DD5AB0"/>
    <w:p w:rsidR="00DD5AB0" w:rsidRDefault="004A3182">
      <w:pPr>
        <w:jc w:val="center"/>
      </w:pPr>
      <w:r>
        <w:rPr>
          <w:rFonts w:hint="eastAsia"/>
          <w:sz w:val="28"/>
        </w:rPr>
        <w:t>论文完成日期</w:t>
      </w:r>
      <w:r>
        <w:rPr>
          <w:rFonts w:hint="eastAsia"/>
          <w:sz w:val="28"/>
        </w:rPr>
        <w:t>: 2017</w:t>
      </w:r>
      <w:r>
        <w:rPr>
          <w:rFonts w:hint="eastAsia"/>
          <w:sz w:val="28"/>
        </w:rPr>
        <w:t>年</w:t>
      </w:r>
      <w:r>
        <w:rPr>
          <w:rFonts w:hint="eastAsia"/>
          <w:sz w:val="28"/>
        </w:rPr>
        <w:t>11</w:t>
      </w:r>
      <w:r>
        <w:rPr>
          <w:rFonts w:hint="eastAsia"/>
          <w:sz w:val="28"/>
        </w:rPr>
        <w:t>月</w:t>
      </w:r>
    </w:p>
    <w:p w:rsidR="00DD5AB0" w:rsidRDefault="00DD5AB0">
      <w:pPr>
        <w:spacing w:line="300" w:lineRule="auto"/>
        <w:jc w:val="center"/>
        <w:rPr>
          <w:rFonts w:eastAsia="黑体"/>
          <w:b/>
          <w:sz w:val="36"/>
          <w:szCs w:val="30"/>
        </w:rPr>
        <w:sectPr w:rsidR="00DD5AB0">
          <w:headerReference w:type="default" r:id="rId9"/>
          <w:headerReference w:type="first" r:id="rId10"/>
          <w:footnotePr>
            <w:numFmt w:val="decimalEnclosedCircleChinese"/>
          </w:footnotePr>
          <w:pgSz w:w="11906" w:h="16838"/>
          <w:pgMar w:top="1474" w:right="1701" w:bottom="1474" w:left="1701" w:header="1020" w:footer="1020" w:gutter="0"/>
          <w:pgNumType w:start="1"/>
          <w:cols w:space="0"/>
          <w:docGrid w:type="lines" w:linePitch="312"/>
        </w:sectPr>
      </w:pPr>
    </w:p>
    <w:p w:rsidR="00DD5AB0" w:rsidRDefault="004A3182">
      <w:pPr>
        <w:spacing w:before="480" w:after="480"/>
        <w:jc w:val="center"/>
        <w:rPr>
          <w:rFonts w:eastAsia="黑体"/>
          <w:b/>
          <w:sz w:val="36"/>
          <w:szCs w:val="30"/>
        </w:rPr>
      </w:pPr>
      <w:r>
        <w:rPr>
          <w:rFonts w:eastAsia="黑体" w:hint="eastAsia"/>
          <w:b/>
          <w:sz w:val="36"/>
          <w:szCs w:val="30"/>
        </w:rPr>
        <w:lastRenderedPageBreak/>
        <w:t>学位论文原创性声明</w:t>
      </w:r>
    </w:p>
    <w:p w:rsidR="00DD5AB0" w:rsidRDefault="004A3182">
      <w:pPr>
        <w:pStyle w:val="a3"/>
        <w:spacing w:line="480" w:lineRule="auto"/>
        <w:ind w:firstLine="560"/>
        <w:rPr>
          <w:sz w:val="28"/>
          <w:szCs w:val="28"/>
        </w:rPr>
      </w:pPr>
      <w:r>
        <w:rPr>
          <w:rFonts w:hint="eastAsia"/>
          <w:sz w:val="28"/>
          <w:szCs w:val="28"/>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DD5AB0" w:rsidRDefault="004A3182">
      <w:pPr>
        <w:pStyle w:val="a3"/>
        <w:spacing w:line="480" w:lineRule="auto"/>
        <w:ind w:leftChars="0" w:left="0"/>
        <w:jc w:val="center"/>
        <w:rPr>
          <w:sz w:val="28"/>
          <w:szCs w:val="28"/>
        </w:rPr>
      </w:pPr>
      <w:r>
        <w:rPr>
          <w:rFonts w:hint="eastAsia"/>
          <w:sz w:val="28"/>
          <w:szCs w:val="28"/>
        </w:rPr>
        <w:t>作者签名：</w:t>
      </w:r>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DD5AB0" w:rsidRDefault="004A3182">
      <w:pPr>
        <w:spacing w:before="480" w:after="480"/>
        <w:jc w:val="center"/>
        <w:rPr>
          <w:rFonts w:eastAsia="黑体"/>
          <w:b/>
          <w:sz w:val="36"/>
          <w:szCs w:val="30"/>
        </w:rPr>
      </w:pPr>
      <w:r>
        <w:rPr>
          <w:rFonts w:eastAsia="黑体" w:hint="eastAsia"/>
          <w:b/>
          <w:sz w:val="36"/>
          <w:szCs w:val="30"/>
        </w:rPr>
        <w:t>学位论文版权使用授权声明</w:t>
      </w:r>
    </w:p>
    <w:p w:rsidR="00DD5AB0" w:rsidRDefault="004A3182">
      <w:pPr>
        <w:pStyle w:val="a3"/>
        <w:spacing w:line="480" w:lineRule="auto"/>
        <w:ind w:firstLine="560"/>
        <w:rPr>
          <w:sz w:val="28"/>
          <w:szCs w:val="28"/>
        </w:rPr>
      </w:pPr>
      <w:r>
        <w:rPr>
          <w:rFonts w:hint="eastAsia"/>
          <w:sz w:val="28"/>
          <w:szCs w:val="28"/>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w:t>
      </w:r>
      <w:r>
        <w:rPr>
          <w:sz w:val="28"/>
          <w:szCs w:val="28"/>
        </w:rPr>
        <w:t>以及出版学位论文</w:t>
      </w:r>
      <w:r>
        <w:rPr>
          <w:rFonts w:hint="eastAsia"/>
          <w:sz w:val="28"/>
          <w:szCs w:val="28"/>
        </w:rPr>
        <w:t>；学校有权按有关规定向国家有关部门或者机构送交论文的复印件和电子版；在不以赢利为目的的前提下，学校可以适当复制论文的部分或全部内容用于学术活动。</w:t>
      </w:r>
    </w:p>
    <w:p w:rsidR="00DD5AB0" w:rsidRDefault="004A3182">
      <w:pPr>
        <w:pStyle w:val="a3"/>
        <w:spacing w:line="480" w:lineRule="auto"/>
        <w:ind w:leftChars="0" w:left="0"/>
        <w:jc w:val="center"/>
        <w:rPr>
          <w:sz w:val="28"/>
          <w:szCs w:val="28"/>
        </w:rPr>
      </w:pPr>
      <w:r>
        <w:rPr>
          <w:rFonts w:hint="eastAsia"/>
          <w:sz w:val="28"/>
          <w:szCs w:val="28"/>
        </w:rPr>
        <w:t xml:space="preserve"> </w:t>
      </w:r>
      <w:r>
        <w:rPr>
          <w:rFonts w:hint="eastAsia"/>
          <w:sz w:val="28"/>
          <w:szCs w:val="28"/>
        </w:rPr>
        <w:t>作者签名：</w:t>
      </w:r>
      <w:r>
        <w:rPr>
          <w:rFonts w:hint="eastAsia"/>
          <w:sz w:val="28"/>
          <w:szCs w:val="28"/>
        </w:rPr>
        <w:t xml:space="preserve">          </w:t>
      </w:r>
      <w:r>
        <w:rPr>
          <w:rFonts w:hint="eastAsia"/>
          <w:sz w:val="28"/>
          <w:szCs w:val="28"/>
        </w:rPr>
        <w:t>日期</w:t>
      </w:r>
      <w:r>
        <w:rPr>
          <w:sz w:val="28"/>
          <w:szCs w:val="28"/>
        </w:rPr>
        <w:t>：</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DD5AB0" w:rsidRDefault="00DD5AB0">
      <w:pPr>
        <w:spacing w:before="480" w:after="480"/>
        <w:jc w:val="center"/>
        <w:rPr>
          <w:rFonts w:ascii="宋体" w:hAnsi="宋体"/>
        </w:rPr>
        <w:sectPr w:rsidR="00DD5AB0">
          <w:footerReference w:type="default" r:id="rId11"/>
          <w:footnotePr>
            <w:numFmt w:val="decimalEnclosedCircleChinese"/>
          </w:footnotePr>
          <w:pgSz w:w="11906" w:h="16838"/>
          <w:pgMar w:top="1474" w:right="1701" w:bottom="1474" w:left="1701" w:header="1020" w:footer="1020" w:gutter="0"/>
          <w:pgNumType w:start="1"/>
          <w:cols w:space="0"/>
          <w:docGrid w:type="lines" w:linePitch="312"/>
        </w:sectPr>
      </w:pPr>
    </w:p>
    <w:bookmarkStart w:id="1" w:name="_Toc27168_WPSOffice_Type2" w:displacedByCustomXml="next"/>
    <w:sdt>
      <w:sdtPr>
        <w:rPr>
          <w:rFonts w:ascii="宋体" w:eastAsiaTheme="minorEastAsia" w:hAnsi="宋体" w:cstheme="minorBidi"/>
          <w:kern w:val="0"/>
          <w:sz w:val="20"/>
          <w:szCs w:val="20"/>
        </w:rPr>
        <w:id w:val="147451237"/>
        <w:docPartObj>
          <w:docPartGallery w:val="Table of Contents"/>
          <w:docPartUnique/>
        </w:docPartObj>
      </w:sdtPr>
      <w:sdtEndPr>
        <w:rPr>
          <w:rFonts w:cs="宋体" w:hint="eastAsia"/>
          <w:b/>
          <w:bCs/>
          <w:sz w:val="24"/>
        </w:rPr>
      </w:sdtEndPr>
      <w:sdtContent>
        <w:p w:rsidR="00DD5AB0" w:rsidRDefault="004A3182">
          <w:pPr>
            <w:spacing w:before="480" w:after="480"/>
            <w:jc w:val="center"/>
            <w:rPr>
              <w:rFonts w:ascii="黑体" w:eastAsia="黑体" w:hAnsi="黑体" w:cs="黑体"/>
              <w:b/>
              <w:bCs/>
              <w:sz w:val="36"/>
              <w:szCs w:val="36"/>
            </w:rPr>
          </w:pPr>
          <w:r>
            <w:rPr>
              <w:rFonts w:ascii="黑体" w:eastAsia="黑体" w:hAnsi="黑体" w:cs="黑体" w:hint="eastAsia"/>
              <w:b/>
              <w:bCs/>
              <w:sz w:val="36"/>
              <w:szCs w:val="36"/>
            </w:rPr>
            <w:t>目  录</w:t>
          </w:r>
        </w:p>
        <w:p w:rsidR="00DD5AB0" w:rsidRDefault="00DD5AB0">
          <w:pPr>
            <w:pStyle w:val="WPSOffice1"/>
            <w:tabs>
              <w:tab w:val="right" w:leader="dot" w:pos="8221"/>
            </w:tabs>
            <w:spacing w:line="360" w:lineRule="auto"/>
            <w:rPr>
              <w:rFonts w:ascii="宋体" w:eastAsia="宋体" w:hAnsi="宋体" w:cs="宋体"/>
              <w:b/>
              <w:bCs/>
              <w:sz w:val="24"/>
              <w:szCs w:val="24"/>
            </w:rPr>
          </w:pPr>
        </w:p>
        <w:p w:rsidR="00DD5AB0" w:rsidRDefault="007F0CAB">
          <w:pPr>
            <w:pStyle w:val="WPSOffice1"/>
            <w:tabs>
              <w:tab w:val="right" w:leader="dot" w:pos="8221"/>
            </w:tabs>
            <w:spacing w:line="360" w:lineRule="auto"/>
            <w:rPr>
              <w:rFonts w:ascii="黑体" w:eastAsia="黑体" w:hAnsi="黑体" w:cs="黑体"/>
              <w:sz w:val="24"/>
              <w:szCs w:val="24"/>
            </w:rPr>
          </w:pPr>
          <w:hyperlink w:anchor="_Toc5974_WPSOffice_Level1" w:history="1">
            <w:r w:rsidR="004A3182">
              <w:rPr>
                <w:rFonts w:ascii="黑体" w:eastAsia="黑体" w:hAnsi="黑体" w:cs="黑体" w:hint="eastAsia"/>
                <w:sz w:val="24"/>
                <w:szCs w:val="24"/>
              </w:rPr>
              <w:t>摘要</w:t>
            </w:r>
            <w:r w:rsidR="004A3182">
              <w:rPr>
                <w:rFonts w:ascii="黑体" w:eastAsia="黑体" w:hAnsi="黑体" w:cs="黑体" w:hint="eastAsia"/>
                <w:sz w:val="24"/>
                <w:szCs w:val="24"/>
              </w:rPr>
              <w:tab/>
              <w:t>2</w:t>
            </w:r>
          </w:hyperlink>
        </w:p>
        <w:p w:rsidR="00DD5AB0" w:rsidRDefault="007F0CAB">
          <w:pPr>
            <w:pStyle w:val="WPSOffice1"/>
            <w:tabs>
              <w:tab w:val="right" w:leader="dot" w:pos="8221"/>
            </w:tabs>
            <w:spacing w:line="360" w:lineRule="auto"/>
            <w:rPr>
              <w:rFonts w:ascii="黑体" w:eastAsia="黑体" w:hAnsi="黑体" w:cs="黑体"/>
              <w:sz w:val="24"/>
              <w:szCs w:val="24"/>
            </w:rPr>
          </w:pPr>
          <w:hyperlink w:anchor="_Toc27168_WPSOffice_Level1" w:history="1">
            <w:r w:rsidR="004A3182">
              <w:rPr>
                <w:rFonts w:ascii="黑体" w:eastAsia="黑体" w:hAnsi="黑体" w:cs="黑体" w:hint="eastAsia"/>
                <w:sz w:val="24"/>
                <w:szCs w:val="24"/>
              </w:rPr>
              <w:t>一、毒品的危害及我国吸毒人员概况</w:t>
            </w:r>
            <w:r w:rsidR="004A3182">
              <w:rPr>
                <w:rFonts w:ascii="黑体" w:eastAsia="黑体" w:hAnsi="黑体" w:cs="黑体" w:hint="eastAsia"/>
                <w:sz w:val="24"/>
                <w:szCs w:val="24"/>
              </w:rPr>
              <w:tab/>
            </w:r>
            <w:bookmarkStart w:id="2" w:name="_Toc27168_WPSOffice_Level1Page"/>
            <w:r w:rsidR="004A3182">
              <w:rPr>
                <w:rFonts w:ascii="黑体" w:eastAsia="黑体" w:hAnsi="黑体" w:cs="黑体" w:hint="eastAsia"/>
                <w:sz w:val="24"/>
                <w:szCs w:val="24"/>
              </w:rPr>
              <w:t>3</w:t>
            </w:r>
            <w:bookmarkEnd w:id="2"/>
          </w:hyperlink>
        </w:p>
        <w:p w:rsidR="00DD5AB0" w:rsidRDefault="007F0CAB">
          <w:pPr>
            <w:pStyle w:val="WPSOffice2"/>
            <w:tabs>
              <w:tab w:val="right" w:leader="dot" w:pos="8221"/>
            </w:tabs>
            <w:spacing w:line="360" w:lineRule="auto"/>
            <w:ind w:left="420"/>
            <w:rPr>
              <w:rFonts w:ascii="黑体" w:eastAsia="黑体" w:hAnsi="黑体" w:cs="黑体"/>
              <w:sz w:val="24"/>
              <w:szCs w:val="24"/>
            </w:rPr>
          </w:pPr>
          <w:hyperlink w:anchor="_Toc27168_WPSOffice_Level2" w:history="1">
            <w:r w:rsidR="004A3182">
              <w:rPr>
                <w:rFonts w:ascii="黑体" w:eastAsia="黑体" w:hAnsi="黑体" w:cs="黑体" w:hint="eastAsia"/>
                <w:sz w:val="24"/>
                <w:szCs w:val="24"/>
              </w:rPr>
              <w:t>（一）毒品的定义及特征</w:t>
            </w:r>
            <w:r w:rsidR="004A3182">
              <w:rPr>
                <w:rFonts w:ascii="黑体" w:eastAsia="黑体" w:hAnsi="黑体" w:cs="黑体" w:hint="eastAsia"/>
                <w:sz w:val="24"/>
                <w:szCs w:val="24"/>
              </w:rPr>
              <w:tab/>
            </w:r>
            <w:bookmarkStart w:id="3" w:name="_Toc27168_WPSOffice_Level2Page"/>
            <w:r w:rsidR="004A3182">
              <w:rPr>
                <w:rFonts w:ascii="黑体" w:eastAsia="黑体" w:hAnsi="黑体" w:cs="黑体" w:hint="eastAsia"/>
                <w:sz w:val="24"/>
                <w:szCs w:val="24"/>
              </w:rPr>
              <w:t>3</w:t>
            </w:r>
            <w:bookmarkEnd w:id="3"/>
          </w:hyperlink>
        </w:p>
        <w:p w:rsidR="00DD5AB0" w:rsidRDefault="007F0CAB">
          <w:pPr>
            <w:pStyle w:val="WPSOffice2"/>
            <w:tabs>
              <w:tab w:val="right" w:leader="dot" w:pos="8221"/>
            </w:tabs>
            <w:spacing w:line="360" w:lineRule="auto"/>
            <w:ind w:left="420"/>
            <w:rPr>
              <w:rFonts w:ascii="黑体" w:eastAsia="黑体" w:hAnsi="黑体" w:cs="黑体"/>
              <w:sz w:val="24"/>
              <w:szCs w:val="24"/>
            </w:rPr>
          </w:pPr>
          <w:hyperlink w:anchor="_Toc14192_WPSOffice_Level2" w:history="1">
            <w:r w:rsidR="004A3182">
              <w:rPr>
                <w:rFonts w:ascii="黑体" w:eastAsia="黑体" w:hAnsi="黑体" w:cs="黑体" w:hint="eastAsia"/>
                <w:sz w:val="24"/>
                <w:szCs w:val="24"/>
              </w:rPr>
              <w:t>（二）毒品的危害</w:t>
            </w:r>
            <w:r w:rsidR="004A3182">
              <w:rPr>
                <w:rFonts w:ascii="黑体" w:eastAsia="黑体" w:hAnsi="黑体" w:cs="黑体" w:hint="eastAsia"/>
                <w:sz w:val="24"/>
                <w:szCs w:val="24"/>
              </w:rPr>
              <w:tab/>
            </w:r>
            <w:bookmarkStart w:id="4" w:name="_Toc14192_WPSOffice_Level2Page"/>
            <w:r w:rsidR="004A3182">
              <w:rPr>
                <w:rFonts w:ascii="黑体" w:eastAsia="黑体" w:hAnsi="黑体" w:cs="黑体" w:hint="eastAsia"/>
                <w:sz w:val="24"/>
                <w:szCs w:val="24"/>
              </w:rPr>
              <w:t>4</w:t>
            </w:r>
            <w:bookmarkEnd w:id="4"/>
          </w:hyperlink>
        </w:p>
        <w:p w:rsidR="00DD5AB0" w:rsidRDefault="004A3182">
          <w:pPr>
            <w:pStyle w:val="WPSOffice2"/>
            <w:numPr>
              <w:ilvl w:val="0"/>
              <w:numId w:val="1"/>
            </w:numPr>
            <w:tabs>
              <w:tab w:val="right" w:leader="dot" w:pos="8221"/>
            </w:tabs>
            <w:spacing w:line="360" w:lineRule="auto"/>
            <w:ind w:left="420"/>
            <w:rPr>
              <w:rFonts w:ascii="黑体" w:eastAsia="黑体" w:hAnsi="黑体" w:cs="黑体"/>
              <w:sz w:val="24"/>
              <w:szCs w:val="24"/>
            </w:rPr>
          </w:pPr>
          <w:r>
            <w:rPr>
              <w:rFonts w:ascii="黑体" w:eastAsia="黑体" w:hAnsi="黑体" w:cs="黑体" w:hint="eastAsia"/>
              <w:sz w:val="24"/>
              <w:szCs w:val="24"/>
            </w:rPr>
            <w:t>我国吸毒人员各方面分析</w:t>
          </w:r>
          <w:r>
            <w:rPr>
              <w:rFonts w:ascii="黑体" w:eastAsia="黑体" w:hAnsi="黑体" w:cs="黑体" w:hint="eastAsia"/>
              <w:sz w:val="24"/>
              <w:szCs w:val="24"/>
            </w:rPr>
            <w:tab/>
            <w:t>5</w:t>
          </w:r>
        </w:p>
        <w:p w:rsidR="00DD5AB0" w:rsidRDefault="007F0CAB">
          <w:pPr>
            <w:pStyle w:val="WPSOffice1"/>
            <w:tabs>
              <w:tab w:val="right" w:leader="dot" w:pos="8221"/>
            </w:tabs>
            <w:spacing w:line="360" w:lineRule="auto"/>
            <w:rPr>
              <w:rFonts w:ascii="黑体" w:eastAsia="黑体" w:hAnsi="黑体" w:cs="黑体"/>
              <w:sz w:val="24"/>
              <w:szCs w:val="24"/>
            </w:rPr>
          </w:pPr>
          <w:hyperlink w:anchor="_Toc14192_WPSOffice_Level1" w:history="1">
            <w:r w:rsidR="004A3182">
              <w:rPr>
                <w:rFonts w:ascii="黑体" w:eastAsia="黑体" w:hAnsi="黑体" w:cs="黑体" w:hint="eastAsia"/>
                <w:sz w:val="24"/>
                <w:szCs w:val="24"/>
              </w:rPr>
              <w:t>二、我国禁毒立法与实践分析</w:t>
            </w:r>
            <w:r w:rsidR="004A3182">
              <w:rPr>
                <w:rFonts w:ascii="黑体" w:eastAsia="黑体" w:hAnsi="黑体" w:cs="黑体" w:hint="eastAsia"/>
                <w:sz w:val="24"/>
                <w:szCs w:val="24"/>
              </w:rPr>
              <w:tab/>
              <w:t>5</w:t>
            </w:r>
          </w:hyperlink>
        </w:p>
        <w:p w:rsidR="00DD5AB0" w:rsidRDefault="007F0CAB">
          <w:pPr>
            <w:pStyle w:val="WPSOffice2"/>
            <w:tabs>
              <w:tab w:val="right" w:leader="dot" w:pos="8221"/>
            </w:tabs>
            <w:spacing w:line="360" w:lineRule="auto"/>
            <w:ind w:left="420"/>
            <w:rPr>
              <w:rFonts w:ascii="黑体" w:eastAsia="黑体" w:hAnsi="黑体" w:cs="黑体"/>
              <w:sz w:val="24"/>
              <w:szCs w:val="24"/>
            </w:rPr>
          </w:pPr>
          <w:hyperlink w:anchor="_Toc10188_WPSOffice_Level2" w:history="1">
            <w:r w:rsidR="004A3182">
              <w:rPr>
                <w:rFonts w:ascii="黑体" w:eastAsia="黑体" w:hAnsi="黑体" w:cs="黑体" w:hint="eastAsia"/>
                <w:sz w:val="24"/>
                <w:szCs w:val="24"/>
              </w:rPr>
              <w:t>（一）立法沿革</w:t>
            </w:r>
            <w:r w:rsidR="004A3182">
              <w:rPr>
                <w:rFonts w:ascii="黑体" w:eastAsia="黑体" w:hAnsi="黑体" w:cs="黑体" w:hint="eastAsia"/>
                <w:sz w:val="24"/>
                <w:szCs w:val="24"/>
              </w:rPr>
              <w:tab/>
              <w:t>6</w:t>
            </w:r>
          </w:hyperlink>
        </w:p>
        <w:p w:rsidR="00DD5AB0" w:rsidRDefault="007F0CAB">
          <w:pPr>
            <w:pStyle w:val="WPSOffice2"/>
            <w:tabs>
              <w:tab w:val="right" w:leader="dot" w:pos="8221"/>
            </w:tabs>
            <w:spacing w:line="360" w:lineRule="auto"/>
            <w:ind w:left="420"/>
            <w:rPr>
              <w:rFonts w:ascii="黑体" w:eastAsia="黑体" w:hAnsi="黑体" w:cs="黑体"/>
              <w:sz w:val="24"/>
              <w:szCs w:val="24"/>
            </w:rPr>
          </w:pPr>
          <w:hyperlink w:anchor="_Toc30211_WPSOffice_Level2" w:history="1">
            <w:r w:rsidR="004A3182">
              <w:rPr>
                <w:rFonts w:ascii="黑体" w:eastAsia="黑体" w:hAnsi="黑体" w:cs="黑体" w:hint="eastAsia"/>
                <w:sz w:val="24"/>
                <w:szCs w:val="24"/>
              </w:rPr>
              <w:t>（二）禁毒法在实践中的问题</w:t>
            </w:r>
            <w:r w:rsidR="004A3182">
              <w:rPr>
                <w:rFonts w:ascii="黑体" w:eastAsia="黑体" w:hAnsi="黑体" w:cs="黑体" w:hint="eastAsia"/>
                <w:sz w:val="24"/>
                <w:szCs w:val="24"/>
              </w:rPr>
              <w:tab/>
              <w:t>8</w:t>
            </w:r>
          </w:hyperlink>
        </w:p>
        <w:p w:rsidR="00DD5AB0" w:rsidRDefault="007F0CAB">
          <w:pPr>
            <w:pStyle w:val="WPSOffice1"/>
            <w:tabs>
              <w:tab w:val="right" w:leader="dot" w:pos="8221"/>
            </w:tabs>
            <w:spacing w:line="360" w:lineRule="auto"/>
            <w:rPr>
              <w:rFonts w:ascii="黑体" w:eastAsia="黑体" w:hAnsi="黑体" w:cs="黑体"/>
              <w:sz w:val="24"/>
              <w:szCs w:val="24"/>
            </w:rPr>
          </w:pPr>
          <w:hyperlink w:anchor="_Toc10188_WPSOffice_Level1" w:history="1">
            <w:r w:rsidR="004A3182">
              <w:rPr>
                <w:rFonts w:ascii="黑体" w:eastAsia="黑体" w:hAnsi="黑体" w:cs="黑体" w:hint="eastAsia"/>
                <w:sz w:val="24"/>
                <w:szCs w:val="24"/>
              </w:rPr>
              <w:t>三、我国禁毒制度的完善与改进</w:t>
            </w:r>
            <w:r w:rsidR="004A3182">
              <w:rPr>
                <w:rFonts w:ascii="黑体" w:eastAsia="黑体" w:hAnsi="黑体" w:cs="黑体" w:hint="eastAsia"/>
                <w:sz w:val="24"/>
                <w:szCs w:val="24"/>
              </w:rPr>
              <w:tab/>
              <w:t>9</w:t>
            </w:r>
          </w:hyperlink>
        </w:p>
        <w:p w:rsidR="00DD5AB0" w:rsidRDefault="007F0CAB">
          <w:pPr>
            <w:pStyle w:val="WPSOffice2"/>
            <w:tabs>
              <w:tab w:val="right" w:leader="dot" w:pos="8221"/>
            </w:tabs>
            <w:spacing w:line="360" w:lineRule="auto"/>
            <w:ind w:left="420"/>
            <w:rPr>
              <w:rFonts w:ascii="黑体" w:eastAsia="黑体" w:hAnsi="黑体" w:cs="黑体"/>
              <w:sz w:val="24"/>
              <w:szCs w:val="24"/>
            </w:rPr>
          </w:pPr>
          <w:hyperlink w:anchor="_Toc4145_WPSOffice_Level2" w:history="1">
            <w:r w:rsidR="004A3182">
              <w:rPr>
                <w:rFonts w:ascii="黑体" w:eastAsia="黑体" w:hAnsi="黑体" w:cs="黑体" w:hint="eastAsia"/>
                <w:sz w:val="24"/>
                <w:szCs w:val="24"/>
              </w:rPr>
              <w:t>（一）社区戒毒制度的完善</w:t>
            </w:r>
            <w:r w:rsidR="004A3182">
              <w:rPr>
                <w:rFonts w:ascii="黑体" w:eastAsia="黑体" w:hAnsi="黑体" w:cs="黑体" w:hint="eastAsia"/>
                <w:sz w:val="24"/>
                <w:szCs w:val="24"/>
              </w:rPr>
              <w:tab/>
              <w:t>9</w:t>
            </w:r>
          </w:hyperlink>
        </w:p>
        <w:p w:rsidR="00DD5AB0" w:rsidRDefault="007F0CAB">
          <w:pPr>
            <w:pStyle w:val="WPSOffice2"/>
            <w:tabs>
              <w:tab w:val="right" w:leader="dot" w:pos="8221"/>
            </w:tabs>
            <w:spacing w:line="360" w:lineRule="auto"/>
            <w:ind w:left="420"/>
            <w:rPr>
              <w:rFonts w:ascii="黑体" w:eastAsia="黑体" w:hAnsi="黑体" w:cs="黑体"/>
              <w:sz w:val="24"/>
              <w:szCs w:val="24"/>
            </w:rPr>
          </w:pPr>
          <w:hyperlink w:anchor="_Toc4813_WPSOffice_Level2" w:history="1">
            <w:r w:rsidR="004A3182">
              <w:rPr>
                <w:rFonts w:ascii="黑体" w:eastAsia="黑体" w:hAnsi="黑体" w:cs="黑体" w:hint="eastAsia"/>
                <w:sz w:val="24"/>
                <w:szCs w:val="24"/>
              </w:rPr>
              <w:t>（二）建议检查监督机制引入强制隔离禁毒</w:t>
            </w:r>
            <w:r w:rsidR="004A3182">
              <w:rPr>
                <w:rFonts w:ascii="黑体" w:eastAsia="黑体" w:hAnsi="黑体" w:cs="黑体" w:hint="eastAsia"/>
                <w:sz w:val="24"/>
                <w:szCs w:val="24"/>
              </w:rPr>
              <w:tab/>
              <w:t>1</w:t>
            </w:r>
          </w:hyperlink>
          <w:r w:rsidR="004A3182">
            <w:rPr>
              <w:rFonts w:ascii="黑体" w:eastAsia="黑体" w:hAnsi="黑体" w:cs="黑体" w:hint="eastAsia"/>
              <w:sz w:val="24"/>
              <w:szCs w:val="24"/>
            </w:rPr>
            <w:t>0</w:t>
          </w:r>
        </w:p>
        <w:p w:rsidR="00DD5AB0" w:rsidRDefault="007F0CAB">
          <w:pPr>
            <w:pStyle w:val="WPSOffice2"/>
            <w:tabs>
              <w:tab w:val="right" w:leader="dot" w:pos="8221"/>
            </w:tabs>
            <w:spacing w:line="360" w:lineRule="auto"/>
            <w:ind w:left="420"/>
            <w:rPr>
              <w:rFonts w:ascii="黑体" w:eastAsia="黑体" w:hAnsi="黑体" w:cs="黑体"/>
              <w:sz w:val="24"/>
              <w:szCs w:val="24"/>
            </w:rPr>
          </w:pPr>
          <w:hyperlink w:anchor="_Toc23262_WPSOffice_Level2" w:history="1">
            <w:r w:rsidR="004A3182">
              <w:rPr>
                <w:rFonts w:ascii="黑体" w:eastAsia="黑体" w:hAnsi="黑体" w:cs="黑体" w:hint="eastAsia"/>
                <w:sz w:val="24"/>
                <w:szCs w:val="24"/>
              </w:rPr>
              <w:t>（三）改进管理中的措施</w:t>
            </w:r>
            <w:r w:rsidR="004A3182">
              <w:rPr>
                <w:rFonts w:ascii="黑体" w:eastAsia="黑体" w:hAnsi="黑体" w:cs="黑体" w:hint="eastAsia"/>
                <w:sz w:val="24"/>
                <w:szCs w:val="24"/>
              </w:rPr>
              <w:tab/>
              <w:t>1</w:t>
            </w:r>
          </w:hyperlink>
          <w:r w:rsidR="004A3182">
            <w:rPr>
              <w:rFonts w:ascii="黑体" w:eastAsia="黑体" w:hAnsi="黑体" w:cs="黑体" w:hint="eastAsia"/>
              <w:sz w:val="24"/>
              <w:szCs w:val="24"/>
            </w:rPr>
            <w:t>0</w:t>
          </w:r>
        </w:p>
        <w:p w:rsidR="00DD5AB0" w:rsidRDefault="007F0CAB">
          <w:pPr>
            <w:pStyle w:val="WPSOffice1"/>
            <w:tabs>
              <w:tab w:val="right" w:leader="dot" w:pos="8221"/>
            </w:tabs>
            <w:spacing w:line="360" w:lineRule="auto"/>
            <w:rPr>
              <w:rFonts w:ascii="宋体" w:eastAsia="宋体" w:hAnsi="宋体" w:cs="宋体"/>
              <w:sz w:val="24"/>
              <w:szCs w:val="24"/>
            </w:rPr>
            <w:sectPr w:rsidR="00DD5AB0">
              <w:footerReference w:type="default" r:id="rId12"/>
              <w:footnotePr>
                <w:numFmt w:val="decimalEnclosedCircleChinese"/>
              </w:footnotePr>
              <w:pgSz w:w="11906" w:h="16838"/>
              <w:pgMar w:top="1474" w:right="1701" w:bottom="1474" w:left="1701" w:header="1020" w:footer="1020" w:gutter="0"/>
              <w:pgNumType w:start="1"/>
              <w:cols w:space="0"/>
              <w:docGrid w:type="lines" w:linePitch="312"/>
            </w:sectPr>
          </w:pPr>
          <w:hyperlink w:anchor="_Toc9529_WPSOffice_Level1" w:history="1">
            <w:r w:rsidR="004A3182">
              <w:rPr>
                <w:rFonts w:ascii="黑体" w:eastAsia="黑体" w:hAnsi="黑体" w:cs="黑体" w:hint="eastAsia"/>
                <w:sz w:val="24"/>
                <w:szCs w:val="24"/>
              </w:rPr>
              <w:t>参考文献</w:t>
            </w:r>
            <w:r w:rsidR="004A3182">
              <w:rPr>
                <w:rFonts w:ascii="黑体" w:eastAsia="黑体" w:hAnsi="黑体" w:cs="黑体" w:hint="eastAsia"/>
                <w:sz w:val="24"/>
                <w:szCs w:val="24"/>
              </w:rPr>
              <w:tab/>
              <w:t>1</w:t>
            </w:r>
          </w:hyperlink>
          <w:bookmarkEnd w:id="1"/>
          <w:r w:rsidR="004A3182">
            <w:rPr>
              <w:rFonts w:ascii="黑体" w:eastAsia="黑体" w:hAnsi="黑体" w:cs="黑体" w:hint="eastAsia"/>
              <w:sz w:val="24"/>
              <w:szCs w:val="24"/>
            </w:rPr>
            <w:t>2</w:t>
          </w:r>
        </w:p>
      </w:sdtContent>
    </w:sdt>
    <w:p w:rsidR="00DD5AB0" w:rsidRDefault="004A3182">
      <w:pPr>
        <w:pStyle w:val="1"/>
        <w:spacing w:before="480" w:after="480" w:line="240" w:lineRule="auto"/>
        <w:jc w:val="center"/>
        <w:rPr>
          <w:rFonts w:ascii="黑体" w:eastAsia="黑体" w:hAnsi="黑体"/>
          <w:sz w:val="36"/>
          <w:szCs w:val="24"/>
        </w:rPr>
      </w:pPr>
      <w:bookmarkStart w:id="5" w:name="_Toc5974_WPSOffice_Level1"/>
      <w:r>
        <w:rPr>
          <w:rFonts w:ascii="黑体" w:eastAsia="黑体" w:hAnsi="黑体" w:hint="eastAsia"/>
          <w:sz w:val="36"/>
          <w:szCs w:val="24"/>
        </w:rPr>
        <w:lastRenderedPageBreak/>
        <w:t>摘  要</w:t>
      </w:r>
      <w:bookmarkEnd w:id="5"/>
    </w:p>
    <w:p w:rsidR="00DD5AB0" w:rsidRDefault="00DD5AB0">
      <w:pPr>
        <w:spacing w:line="360" w:lineRule="auto"/>
        <w:ind w:firstLineChars="200" w:firstLine="560"/>
        <w:rPr>
          <w:rFonts w:ascii="宋体" w:hAnsi="宋体" w:cs="宋体"/>
          <w:sz w:val="28"/>
          <w:szCs w:val="28"/>
        </w:rPr>
      </w:pPr>
    </w:p>
    <w:p w:rsidR="00DD5AB0" w:rsidRDefault="004A3182">
      <w:pPr>
        <w:spacing w:line="360" w:lineRule="auto"/>
        <w:ind w:firstLineChars="200" w:firstLine="560"/>
        <w:rPr>
          <w:rFonts w:ascii="宋体" w:hAnsi="宋体" w:cs="宋体"/>
          <w:sz w:val="28"/>
          <w:szCs w:val="28"/>
        </w:rPr>
      </w:pPr>
      <w:r>
        <w:rPr>
          <w:rFonts w:ascii="宋体" w:hAnsi="宋体" w:cs="宋体" w:hint="eastAsia"/>
          <w:sz w:val="28"/>
          <w:szCs w:val="28"/>
        </w:rPr>
        <w:t>毒品犯罪在当今正处于深刻转型期和高速变革期的中国依然猖獗，家族化、集团化、多样化模式凸显,目前我国的禁毒工作依然面临严峻的形势，毒品问题正处于加速蔓延时期，毒品犯罪率高升。我国党和政府从建国之初始就开始高度关注禁毒问题,禁毒模式也一直在进步创新之中。1990年国家颁布《全国人民代表大会常务委会关于禁毒的决定》决定主要采取羁押式戒毒模式，将强制戒毒与劳教戒毒作为主要的戒毒措施。随后2008年6月1日，禁毒模式开启了新的篇章，新的禁毒法《中华人民共和国禁毒法》颁布，将之前的戒毒模式进行了巨大调整。不仅仅把原来的强制戒毒和劳教戒毒一起改为强制隔离戒毒，又在此基础上添加了戒毒康复、社区戒毒、自愿戒毒、药物维持治疗四项戒毒措施。这是我国戒毒工作进入全面依法开展的新阶段的重大标志。本文试图通过对我国戒毒模式的演变、吸毒人员分析，再到据诶度工作人员相关方面以及国外戒毒模式的分析等多方面谈谈我国戒毒模式的相关问题。</w:t>
      </w:r>
    </w:p>
    <w:p w:rsidR="00DD5AB0" w:rsidRDefault="004A3182">
      <w:pPr>
        <w:spacing w:line="360" w:lineRule="auto"/>
        <w:ind w:firstLineChars="200" w:firstLine="560"/>
        <w:rPr>
          <w:rFonts w:ascii="宋体" w:hAnsi="宋体" w:cs="宋体"/>
          <w:sz w:val="24"/>
        </w:rPr>
      </w:pPr>
      <w:r>
        <w:rPr>
          <w:rFonts w:ascii="黑体" w:eastAsia="黑体" w:hAnsi="黑体" w:cs="黑体" w:hint="eastAsia"/>
          <w:sz w:val="28"/>
          <w:szCs w:val="28"/>
        </w:rPr>
        <w:t>关键词</w:t>
      </w:r>
      <w:r>
        <w:rPr>
          <w:rFonts w:ascii="宋体" w:hAnsi="宋体" w:cs="宋体" w:hint="eastAsia"/>
          <w:sz w:val="28"/>
          <w:szCs w:val="28"/>
        </w:rPr>
        <w:t>：毒品犯罪；戒毒模式；禁毒；禁毒法；关于禁毒的决定</w:t>
      </w:r>
    </w:p>
    <w:p w:rsidR="00DD5AB0" w:rsidRDefault="00DD5AB0">
      <w:pPr>
        <w:spacing w:line="360" w:lineRule="auto"/>
        <w:ind w:firstLineChars="200" w:firstLine="480"/>
        <w:rPr>
          <w:rFonts w:ascii="宋体" w:hAnsi="宋体" w:cs="宋体"/>
          <w:sz w:val="24"/>
        </w:rPr>
      </w:pPr>
    </w:p>
    <w:p w:rsidR="00DD5AB0" w:rsidRDefault="00DD5AB0">
      <w:pPr>
        <w:spacing w:line="360" w:lineRule="auto"/>
        <w:ind w:firstLineChars="200" w:firstLine="480"/>
        <w:rPr>
          <w:rFonts w:ascii="宋体" w:hAnsi="宋体" w:cs="宋体"/>
          <w:sz w:val="24"/>
        </w:rPr>
      </w:pPr>
    </w:p>
    <w:p w:rsidR="00DD5AB0" w:rsidRDefault="004A3182">
      <w:pPr>
        <w:pStyle w:val="1"/>
        <w:spacing w:before="480" w:after="480" w:line="240" w:lineRule="auto"/>
        <w:rPr>
          <w:rFonts w:ascii="黑体" w:eastAsia="黑体" w:hAnsi="黑体"/>
          <w:sz w:val="36"/>
          <w:szCs w:val="24"/>
        </w:rPr>
      </w:pPr>
      <w:bookmarkStart w:id="6" w:name="_Toc511565221"/>
      <w:bookmarkStart w:id="7" w:name="_Toc27168_WPSOffice_Level1"/>
      <w:r>
        <w:rPr>
          <w:rFonts w:ascii="黑体" w:eastAsia="黑体" w:hAnsi="黑体"/>
          <w:sz w:val="36"/>
          <w:szCs w:val="24"/>
        </w:rPr>
        <w:lastRenderedPageBreak/>
        <w:t>一</w:t>
      </w:r>
      <w:r>
        <w:rPr>
          <w:rFonts w:ascii="黑体" w:eastAsia="黑体" w:hAnsi="黑体" w:hint="eastAsia"/>
          <w:sz w:val="36"/>
          <w:szCs w:val="24"/>
        </w:rPr>
        <w:t>、</w:t>
      </w:r>
      <w:bookmarkEnd w:id="6"/>
      <w:bookmarkEnd w:id="7"/>
      <w:r>
        <w:rPr>
          <w:rFonts w:ascii="黑体" w:eastAsia="黑体" w:hAnsi="黑体" w:hint="eastAsia"/>
          <w:sz w:val="36"/>
          <w:szCs w:val="24"/>
        </w:rPr>
        <w:t>毒品的危害及我国吸毒人员概况</w:t>
      </w:r>
    </w:p>
    <w:p w:rsidR="00DD5AB0" w:rsidRDefault="004A3182">
      <w:pPr>
        <w:pStyle w:val="2"/>
        <w:spacing w:before="360" w:after="360" w:line="240" w:lineRule="auto"/>
        <w:rPr>
          <w:rFonts w:ascii="黑体" w:hAnsi="黑体" w:cs="黑体"/>
          <w:sz w:val="30"/>
          <w:szCs w:val="30"/>
        </w:rPr>
      </w:pPr>
      <w:bookmarkStart w:id="8" w:name="_Toc511565222"/>
      <w:bookmarkStart w:id="9" w:name="_Toc27168_WPSOffice_Level2"/>
      <w:r>
        <w:rPr>
          <w:rFonts w:ascii="黑体" w:hAnsi="黑体" w:cs="黑体" w:hint="eastAsia"/>
          <w:sz w:val="30"/>
          <w:szCs w:val="30"/>
        </w:rPr>
        <w:t>（一）</w:t>
      </w:r>
      <w:bookmarkEnd w:id="8"/>
      <w:bookmarkEnd w:id="9"/>
      <w:r>
        <w:rPr>
          <w:rFonts w:ascii="黑体" w:hAnsi="黑体" w:cs="黑体" w:hint="eastAsia"/>
          <w:sz w:val="30"/>
          <w:szCs w:val="30"/>
        </w:rPr>
        <w:t>毒品的定义及特征</w:t>
      </w:r>
    </w:p>
    <w:p w:rsidR="00DD5AB0" w:rsidRDefault="004A3182">
      <w:pPr>
        <w:spacing w:line="360" w:lineRule="auto"/>
        <w:ind w:firstLineChars="200" w:firstLine="480"/>
        <w:outlineLvl w:val="2"/>
        <w:rPr>
          <w:rFonts w:hAnsi="宋体"/>
          <w:sz w:val="24"/>
        </w:rPr>
      </w:pPr>
      <w:r>
        <w:rPr>
          <w:rFonts w:hAnsi="宋体" w:hint="eastAsia"/>
          <w:sz w:val="24"/>
        </w:rPr>
        <w:t>随着历史的发展，时代的不断变化，毒品花样不断更新的同时其定义也在不断完善与丰满。毒品如若定义不好就会常常与药品发生混淆。使用得当，毒品就是药品，使用不当，药品就是毒品。毒品的定义采取的是列举法。</w:t>
      </w:r>
      <w:r>
        <w:rPr>
          <w:rFonts w:hAnsi="宋体" w:hint="eastAsia"/>
          <w:sz w:val="24"/>
        </w:rPr>
        <w:t>1990</w:t>
      </w:r>
      <w:r>
        <w:rPr>
          <w:rFonts w:hAnsi="宋体" w:hint="eastAsia"/>
          <w:sz w:val="24"/>
        </w:rPr>
        <w:t>年的《关于禁毒的决定》中对毒品是这样规定的，即“毒品是指玛咖、海洛因、大麻、鸦片可卡因以及中央人民政府规定管理的其他能够使人形成瘾癖的精神药品和麻醉药品。”这样的规定符合当时特定水平下人们对毒品的认知和对其本质探析，通俗易懂。</w:t>
      </w:r>
      <w:r>
        <w:rPr>
          <w:rFonts w:hAnsi="宋体" w:hint="eastAsia"/>
          <w:sz w:val="24"/>
        </w:rPr>
        <w:t>2008</w:t>
      </w:r>
      <w:r>
        <w:rPr>
          <w:rFonts w:hAnsi="宋体" w:hint="eastAsia"/>
          <w:sz w:val="24"/>
        </w:rPr>
        <w:t>年的《禁毒法》重新给毒品下了定义。分为两款：“一、国家管制的其他能够使人形成瘾癖的麻醉药品和精神药品。二、根据医疗、教学、科研的需要，依法可以生产、经营、使用、储存、运输的麻醉药品和精神药品。”这样的顶层设计，是对原有法律的认同核对时代发展变化的敏感以及药品管理的事实。毒品的特征：</w:t>
      </w:r>
    </w:p>
    <w:p w:rsidR="00DD5AB0" w:rsidRDefault="004A3182">
      <w:pPr>
        <w:spacing w:before="240" w:after="240"/>
        <w:ind w:firstLineChars="200" w:firstLine="482"/>
        <w:outlineLvl w:val="2"/>
        <w:rPr>
          <w:rFonts w:ascii="黑体" w:eastAsia="黑体" w:hAnsi="黑体" w:cs="黑体"/>
          <w:b/>
          <w:bCs/>
          <w:sz w:val="24"/>
        </w:rPr>
      </w:pPr>
      <w:r>
        <w:rPr>
          <w:rFonts w:ascii="黑体" w:eastAsia="黑体" w:hAnsi="黑体" w:cs="黑体" w:hint="eastAsia"/>
          <w:b/>
          <w:bCs/>
          <w:sz w:val="24"/>
        </w:rPr>
        <w:t>1.难克之型强</w:t>
      </w:r>
    </w:p>
    <w:p w:rsidR="00DD5AB0" w:rsidRDefault="004A3182">
      <w:pPr>
        <w:spacing w:line="360" w:lineRule="auto"/>
        <w:ind w:firstLineChars="200" w:firstLine="480"/>
        <w:rPr>
          <w:rFonts w:hAnsi="宋体"/>
          <w:sz w:val="24"/>
        </w:rPr>
      </w:pPr>
      <w:r>
        <w:rPr>
          <w:rFonts w:hAnsi="宋体" w:hint="eastAsia"/>
          <w:sz w:val="24"/>
        </w:rPr>
        <w:t>一般吸食毒品的人都很难拒绝毒品，为得到他不择手段，不惜危害社会。毒品具有很强的难克制性，大部分人一旦接触毒品便无可自拔，无法拒绝，摆脱不掉，很容易成瘾。</w:t>
      </w:r>
    </w:p>
    <w:p w:rsidR="00DD5AB0" w:rsidRDefault="004A3182">
      <w:pPr>
        <w:spacing w:before="240" w:after="240"/>
        <w:ind w:firstLineChars="200" w:firstLine="482"/>
        <w:outlineLvl w:val="2"/>
        <w:rPr>
          <w:rFonts w:ascii="黑体" w:eastAsia="黑体" w:hAnsi="宋体"/>
          <w:b/>
          <w:bCs/>
          <w:sz w:val="24"/>
        </w:rPr>
      </w:pPr>
      <w:r>
        <w:rPr>
          <w:rFonts w:ascii="黑体" w:eastAsia="黑体" w:hAnsi="宋体" w:hint="eastAsia"/>
          <w:b/>
          <w:bCs/>
          <w:sz w:val="24"/>
        </w:rPr>
        <w:t>2.吸食量会逐渐增加</w:t>
      </w:r>
    </w:p>
    <w:p w:rsidR="00DD5AB0" w:rsidRDefault="004A3182">
      <w:pPr>
        <w:spacing w:before="240" w:after="240"/>
        <w:ind w:firstLineChars="200" w:firstLine="480"/>
        <w:outlineLvl w:val="2"/>
        <w:rPr>
          <w:rFonts w:hAnsi="宋体"/>
          <w:sz w:val="24"/>
        </w:rPr>
      </w:pPr>
      <w:r>
        <w:rPr>
          <w:rFonts w:hAnsi="宋体" w:hint="eastAsia"/>
          <w:sz w:val="24"/>
        </w:rPr>
        <w:t>很多吸毒的人将自己的毒瘾蔓延及家人，不但自己的吸食量会逐渐增加，而且也会使家人的吸食量增加，最开始的量无法满足日后的用量。</w:t>
      </w:r>
    </w:p>
    <w:p w:rsidR="00DD5AB0" w:rsidRDefault="004A3182">
      <w:pPr>
        <w:spacing w:before="240" w:after="240"/>
        <w:ind w:firstLineChars="200" w:firstLine="482"/>
        <w:outlineLvl w:val="2"/>
        <w:rPr>
          <w:rFonts w:ascii="黑体" w:eastAsia="黑体" w:hAnsi="宋体"/>
          <w:b/>
          <w:bCs/>
          <w:sz w:val="24"/>
        </w:rPr>
      </w:pPr>
      <w:r>
        <w:rPr>
          <w:rFonts w:ascii="黑体" w:eastAsia="黑体" w:hAnsi="宋体" w:hint="eastAsia"/>
          <w:b/>
          <w:bCs/>
          <w:sz w:val="24"/>
        </w:rPr>
        <w:t>3.依赖性强</w:t>
      </w:r>
    </w:p>
    <w:p w:rsidR="00DD5AB0" w:rsidRDefault="004A3182">
      <w:pPr>
        <w:spacing w:line="360" w:lineRule="auto"/>
        <w:ind w:firstLineChars="200" w:firstLine="480"/>
        <w:rPr>
          <w:rFonts w:ascii="宋体" w:hAnsi="宋体" w:cs="宋体"/>
          <w:sz w:val="24"/>
        </w:rPr>
      </w:pPr>
      <w:r>
        <w:rPr>
          <w:rFonts w:ascii="宋体" w:hAnsi="宋体" w:cs="宋体" w:hint="eastAsia"/>
          <w:sz w:val="24"/>
        </w:rPr>
        <w:t>对此药品会产生精神性的依赖以及身体性的依赖。使吸食者免疫力下降，体质虚弱，精神涣散，思想麻痹，一旦接触便长时间无法摆脱，对此形成长期的依赖。</w:t>
      </w:r>
    </w:p>
    <w:p w:rsidR="00DD5AB0" w:rsidRDefault="004A3182">
      <w:pPr>
        <w:spacing w:before="240" w:after="240"/>
        <w:ind w:firstLineChars="200" w:firstLine="482"/>
        <w:outlineLvl w:val="2"/>
        <w:rPr>
          <w:rFonts w:ascii="黑体" w:eastAsia="黑体" w:hAnsi="宋体"/>
          <w:b/>
          <w:bCs/>
          <w:sz w:val="24"/>
        </w:rPr>
      </w:pPr>
      <w:r>
        <w:rPr>
          <w:rFonts w:ascii="黑体" w:eastAsia="黑体" w:hAnsi="宋体" w:hint="eastAsia"/>
          <w:b/>
          <w:bCs/>
          <w:sz w:val="24"/>
        </w:rPr>
        <w:t>4.危害性大</w:t>
      </w:r>
    </w:p>
    <w:p w:rsidR="00DD5AB0" w:rsidRDefault="004A3182">
      <w:pPr>
        <w:spacing w:line="360" w:lineRule="auto"/>
        <w:ind w:firstLineChars="200" w:firstLine="480"/>
        <w:rPr>
          <w:rFonts w:hAnsi="宋体"/>
          <w:sz w:val="24"/>
        </w:rPr>
      </w:pPr>
      <w:r>
        <w:rPr>
          <w:rFonts w:hAnsi="宋体" w:hint="eastAsia"/>
          <w:sz w:val="24"/>
        </w:rPr>
        <w:t>不仅对自己还对家人社会产生巨大的危害。这些是毒品共有的一些特征。尽管毒品和药品在本质上可能是同一药物，但是毒品的危害性以及这些明显区别与药</w:t>
      </w:r>
      <w:r>
        <w:rPr>
          <w:rFonts w:hAnsi="宋体" w:hint="eastAsia"/>
          <w:sz w:val="24"/>
        </w:rPr>
        <w:lastRenderedPageBreak/>
        <w:t>品的特征是与药品明显不同的。在中国大陆、台湾、香港台湾地区都将毒品与药品做出了明显一直的规定与区分</w:t>
      </w:r>
    </w:p>
    <w:p w:rsidR="00DD5AB0" w:rsidRDefault="004A3182">
      <w:pPr>
        <w:pStyle w:val="2"/>
        <w:spacing w:before="360" w:after="360" w:line="240" w:lineRule="auto"/>
        <w:rPr>
          <w:rFonts w:ascii="黑体" w:hAnsi="黑体" w:cs="黑体"/>
          <w:sz w:val="30"/>
          <w:szCs w:val="30"/>
        </w:rPr>
      </w:pPr>
      <w:bookmarkStart w:id="10" w:name="_Toc14192_WPSOffice_Level2"/>
      <w:bookmarkStart w:id="11" w:name="_Toc511565223"/>
      <w:r>
        <w:rPr>
          <w:rFonts w:ascii="黑体" w:hAnsi="黑体" w:cs="黑体" w:hint="eastAsia"/>
          <w:sz w:val="30"/>
          <w:szCs w:val="30"/>
        </w:rPr>
        <w:t>（二）</w:t>
      </w:r>
      <w:bookmarkEnd w:id="10"/>
      <w:bookmarkEnd w:id="11"/>
      <w:r>
        <w:rPr>
          <w:rFonts w:ascii="黑体" w:hAnsi="黑体" w:cs="黑体" w:hint="eastAsia"/>
          <w:sz w:val="30"/>
          <w:szCs w:val="30"/>
        </w:rPr>
        <w:t>毒品的危害</w:t>
      </w:r>
    </w:p>
    <w:p w:rsidR="00DD5AB0" w:rsidRDefault="004A3182">
      <w:pPr>
        <w:spacing w:line="360" w:lineRule="auto"/>
        <w:ind w:firstLineChars="200" w:firstLine="480"/>
        <w:outlineLvl w:val="2"/>
        <w:rPr>
          <w:rFonts w:hAnsi="宋体"/>
          <w:sz w:val="24"/>
        </w:rPr>
      </w:pPr>
      <w:r>
        <w:rPr>
          <w:rFonts w:hAnsi="宋体" w:hint="eastAsia"/>
          <w:sz w:val="24"/>
        </w:rPr>
        <w:t>吸食毒品所带来的危害自古就有，妇孺皆知。从清末社会各界吸食鸦片，白银大量外流，国民体制下降，军队战斗力下降到现在讨论毒驾连撞五车，致人死亡；毒瘾上来砍死自己亲生母亲；自伤自残</w:t>
      </w:r>
      <w:r>
        <w:rPr>
          <w:rFonts w:hAnsi="宋体" w:hint="eastAsia"/>
          <w:sz w:val="24"/>
        </w:rPr>
        <w:t>......</w:t>
      </w:r>
      <w:r>
        <w:rPr>
          <w:rFonts w:hAnsi="宋体" w:hint="eastAsia"/>
          <w:sz w:val="24"/>
        </w:rPr>
        <w:t>的新闻屡屡爆出，毒品给各国造成了巨大的经济损失，已严重影响到人类身心健康与国家的和平稳定发展。</w:t>
      </w:r>
    </w:p>
    <w:p w:rsidR="00DD5AB0" w:rsidRDefault="004A3182">
      <w:pPr>
        <w:spacing w:line="360" w:lineRule="auto"/>
        <w:ind w:firstLineChars="200" w:firstLine="480"/>
        <w:outlineLvl w:val="2"/>
        <w:rPr>
          <w:rFonts w:hAnsi="宋体"/>
          <w:sz w:val="24"/>
        </w:rPr>
      </w:pPr>
      <w:r>
        <w:rPr>
          <w:rFonts w:hAnsi="宋体" w:hint="eastAsia"/>
          <w:sz w:val="24"/>
        </w:rPr>
        <w:t>首先，毒品严重危害吸毒者的身心健康。使吸食者免疫力下降，体质虚弱，精神涣散，思想麻痹。例如在吸食海洛因时，大量有害物质会严重危害人脑、心、肺、胃和各种内分泌组织，使吸食者面黄肌瘦，体弱不堪。更有甚者一些吸毒者在毒瘾发作时常常自残自伤，不顾惜自己的性命。</w:t>
      </w:r>
      <w:r>
        <w:rPr>
          <w:rFonts w:hAnsi="宋体" w:hint="eastAsia"/>
          <w:sz w:val="24"/>
        </w:rPr>
        <w:t>2006</w:t>
      </w:r>
      <w:r>
        <w:rPr>
          <w:rFonts w:hAnsi="宋体" w:hint="eastAsia"/>
          <w:sz w:val="24"/>
        </w:rPr>
        <w:t>年</w:t>
      </w:r>
      <w:r>
        <w:rPr>
          <w:rFonts w:hAnsi="宋体" w:hint="eastAsia"/>
          <w:sz w:val="24"/>
        </w:rPr>
        <w:t>11</w:t>
      </w:r>
      <w:r>
        <w:rPr>
          <w:rFonts w:hAnsi="宋体" w:hint="eastAsia"/>
          <w:sz w:val="24"/>
        </w:rPr>
        <w:t>月云南昆明西双版纳南联山坝村一名吸毒者自身藏毒超过</w:t>
      </w:r>
      <w:r>
        <w:rPr>
          <w:rFonts w:hAnsi="宋体" w:hint="eastAsia"/>
          <w:sz w:val="24"/>
        </w:rPr>
        <w:t>500</w:t>
      </w:r>
      <w:r>
        <w:rPr>
          <w:rFonts w:hAnsi="宋体" w:hint="eastAsia"/>
          <w:sz w:val="24"/>
        </w:rPr>
        <w:t>克因无法及时排出，毒品在体内破裂造成死亡。诸如此类伤及吸食者性命的案列不胜枚举。</w:t>
      </w:r>
    </w:p>
    <w:p w:rsidR="00DD5AB0" w:rsidRDefault="004A3182">
      <w:pPr>
        <w:spacing w:line="360" w:lineRule="auto"/>
        <w:ind w:firstLineChars="200" w:firstLine="480"/>
        <w:outlineLvl w:val="2"/>
        <w:rPr>
          <w:rFonts w:hAnsi="宋体"/>
          <w:sz w:val="24"/>
        </w:rPr>
      </w:pPr>
      <w:r>
        <w:rPr>
          <w:rFonts w:hAnsi="宋体" w:hint="eastAsia"/>
          <w:sz w:val="24"/>
        </w:rPr>
        <w:t>其次，吸食毒品危害整个家庭。家人中有吸毒的大概都会有这样的感觉：一旦有亲人吸毒，家庭就会破裂。吸毒者不但毁灭了自己，更是自己的家庭直列破碎。经济衰败，妻离子散</w:t>
      </w:r>
      <w:r>
        <w:rPr>
          <w:rFonts w:hAnsi="宋体" w:hint="eastAsia"/>
          <w:sz w:val="24"/>
        </w:rPr>
        <w:t xml:space="preserve">, </w:t>
      </w:r>
      <w:r>
        <w:rPr>
          <w:rFonts w:hAnsi="宋体" w:hint="eastAsia"/>
          <w:sz w:val="24"/>
        </w:rPr>
        <w:t>甚至家破人亡。不仅使吸毒者自己的工作能力丧失，找不到经济来源。吸毒会使自身疾病缠身，</w:t>
      </w:r>
      <w:r>
        <w:rPr>
          <w:rFonts w:hAnsi="宋体" w:hint="eastAsia"/>
          <w:sz w:val="24"/>
        </w:rPr>
        <w:t xml:space="preserve"> </w:t>
      </w:r>
      <w:r>
        <w:rPr>
          <w:rFonts w:hAnsi="宋体" w:hint="eastAsia"/>
          <w:sz w:val="24"/>
        </w:rPr>
        <w:t>体弱枯黄更会完全丧失了劳动能力，会使家庭增加经济负担，更有甚至负债累累。一些吸毒者毒瘾犯起会带来家庭暴力设置犯罪，这必然导致家人疏离，迫害家庭。很多吸毒的人将自己的毒瘾蔓延及家人。现实中有很多活生生的例子，一些吸毒者开始只是从丈夫、兄弟处试吸一下结果就沾上毒瘾，一发不可收拾，更有甚者造成全家吸毒。这种可怕的现象将会导致家庭的彻底毁灭。父亲母亲吸食毒品，将非常严重的影响孩子的生理与心理健康。甚至还会有孕妇系的现象。无论怎样，都毋庸置疑的会给儿女带来伤害。</w:t>
      </w:r>
    </w:p>
    <w:p w:rsidR="00DD5AB0" w:rsidRDefault="004A3182">
      <w:pPr>
        <w:spacing w:line="360" w:lineRule="auto"/>
        <w:ind w:firstLineChars="200" w:firstLine="480"/>
        <w:rPr>
          <w:rFonts w:hAnsi="宋体"/>
          <w:sz w:val="24"/>
        </w:rPr>
      </w:pPr>
      <w:r>
        <w:rPr>
          <w:rFonts w:hAnsi="宋体" w:hint="eastAsia"/>
          <w:sz w:val="24"/>
        </w:rPr>
        <w:t>再次，危害整个社会。各国政府每年投入大量资金用来与消灭毒品，例如美国，联邦政府平均每年投入</w:t>
      </w:r>
      <w:r>
        <w:rPr>
          <w:rFonts w:hAnsi="宋体" w:hint="eastAsia"/>
          <w:sz w:val="24"/>
        </w:rPr>
        <w:t>3</w:t>
      </w:r>
      <w:r>
        <w:rPr>
          <w:rFonts w:hAnsi="宋体" w:hint="eastAsia"/>
          <w:sz w:val="24"/>
        </w:rPr>
        <w:t>亿美元用以进行禁毒教育、治疗以及科研，小布什总统又于</w:t>
      </w:r>
      <w:r>
        <w:rPr>
          <w:rFonts w:hAnsi="宋体" w:hint="eastAsia"/>
          <w:sz w:val="24"/>
        </w:rPr>
        <w:t>1989</w:t>
      </w:r>
      <w:r>
        <w:rPr>
          <w:rFonts w:hAnsi="宋体" w:hint="eastAsia"/>
          <w:sz w:val="24"/>
        </w:rPr>
        <w:t>年颁布</w:t>
      </w:r>
      <w:r>
        <w:rPr>
          <w:rFonts w:hAnsi="宋体" w:hint="eastAsia"/>
          <w:sz w:val="24"/>
        </w:rPr>
        <w:t>320</w:t>
      </w:r>
      <w:r>
        <w:rPr>
          <w:rFonts w:hAnsi="宋体" w:hint="eastAsia"/>
          <w:sz w:val="24"/>
        </w:rPr>
        <w:t>亿美元扫毒实施计划，而且除此之外每年还有</w:t>
      </w:r>
      <w:r>
        <w:rPr>
          <w:rFonts w:hAnsi="宋体" w:hint="eastAsia"/>
          <w:sz w:val="24"/>
        </w:rPr>
        <w:t>10</w:t>
      </w:r>
      <w:r>
        <w:rPr>
          <w:rFonts w:hAnsi="宋体" w:hint="eastAsia"/>
          <w:sz w:val="24"/>
        </w:rPr>
        <w:t>多亿美元进行帮助相邻国家开展禁毒、扫毒的援助工作。再看东南亚的一些国家，缅甸政府</w:t>
      </w:r>
      <w:r>
        <w:rPr>
          <w:rFonts w:hAnsi="宋体" w:hint="eastAsia"/>
          <w:sz w:val="24"/>
        </w:rPr>
        <w:lastRenderedPageBreak/>
        <w:t>近年来仅是用于禁毒的财政补贴就已经上升至数千万美无</w:t>
      </w:r>
      <w:r>
        <w:rPr>
          <w:rFonts w:hAnsi="宋体" w:hint="eastAsia"/>
          <w:sz w:val="24"/>
        </w:rPr>
        <w:t xml:space="preserve">, </w:t>
      </w:r>
      <w:r>
        <w:rPr>
          <w:rFonts w:hAnsi="宋体" w:hint="eastAsia"/>
          <w:sz w:val="24"/>
        </w:rPr>
        <w:t>并且还有不断上涨的趋势。再来看我国，全国各地开设的</w:t>
      </w:r>
      <w:r>
        <w:rPr>
          <w:rFonts w:hAnsi="宋体" w:hint="eastAsia"/>
          <w:sz w:val="24"/>
        </w:rPr>
        <w:t>600</w:t>
      </w:r>
      <w:r>
        <w:rPr>
          <w:rFonts w:hAnsi="宋体" w:hint="eastAsia"/>
          <w:sz w:val="24"/>
        </w:rPr>
        <w:t>多家戒毒所，每年能够成功戒毒的人数达到</w:t>
      </w:r>
      <w:r>
        <w:rPr>
          <w:rFonts w:hAnsi="宋体" w:hint="eastAsia"/>
          <w:sz w:val="24"/>
        </w:rPr>
        <w:t>10</w:t>
      </w:r>
      <w:r>
        <w:rPr>
          <w:rFonts w:hAnsi="宋体" w:hint="eastAsia"/>
          <w:sz w:val="24"/>
        </w:rPr>
        <w:t>万余人次，大量的人力、物力和财力用以挽救、教育吸毒者，近几年来的事实就是一个有力的证明。吸毒者很多都不具有劳动能力，无法创造社会财富，尽管经过初级的培训也会时常造成工作事故。据资料显示，墨西哥吸毒者的生产事故要比不吸毒者高出</w:t>
      </w:r>
      <w:r>
        <w:rPr>
          <w:rFonts w:hAnsi="宋体" w:hint="eastAsia"/>
          <w:sz w:val="24"/>
        </w:rPr>
        <w:t>4</w:t>
      </w:r>
      <w:r>
        <w:rPr>
          <w:rFonts w:hAnsi="宋体" w:hint="eastAsia"/>
          <w:sz w:val="24"/>
        </w:rPr>
        <w:t>－</w:t>
      </w:r>
      <w:r>
        <w:rPr>
          <w:rFonts w:hAnsi="宋体" w:hint="eastAsia"/>
          <w:sz w:val="24"/>
        </w:rPr>
        <w:t>10</w:t>
      </w:r>
      <w:r>
        <w:rPr>
          <w:rFonts w:hAnsi="宋体" w:hint="eastAsia"/>
          <w:sz w:val="24"/>
        </w:rPr>
        <w:t>倍，从而直接造成的经济损失高达每年</w:t>
      </w:r>
      <w:r>
        <w:rPr>
          <w:rFonts w:hAnsi="宋体" w:hint="eastAsia"/>
          <w:sz w:val="24"/>
        </w:rPr>
        <w:t>240</w:t>
      </w:r>
      <w:r>
        <w:rPr>
          <w:rFonts w:hAnsi="宋体" w:hint="eastAsia"/>
          <w:sz w:val="24"/>
        </w:rPr>
        <w:t>亿美元。同样严重的现象也出现在我国西南边境，这里曾有农田荒芜、工厂停工的现象。这些严峻的事实都能表明，只要是吸毒的重灾区，也是劳动力匮乏的重灾区，经济状况更加贫困。毒品在制造时必然伴随着大量的化学试剂，“三废”物质大量排放，这必然会使资源资源遭到破坏，生态环境受到污染，带来无法预料的严重后果。</w:t>
      </w:r>
    </w:p>
    <w:p w:rsidR="00DD5AB0" w:rsidRDefault="004A3182">
      <w:pPr>
        <w:spacing w:before="360" w:after="360"/>
        <w:rPr>
          <w:rFonts w:ascii="黑体" w:eastAsia="黑体" w:hAnsi="黑体" w:cs="黑体"/>
          <w:b/>
          <w:bCs/>
          <w:sz w:val="30"/>
          <w:szCs w:val="30"/>
        </w:rPr>
      </w:pPr>
      <w:r>
        <w:rPr>
          <w:rFonts w:ascii="黑体" w:eastAsia="黑体" w:hAnsi="黑体" w:cs="黑体" w:hint="eastAsia"/>
          <w:b/>
          <w:bCs/>
          <w:sz w:val="30"/>
          <w:szCs w:val="30"/>
        </w:rPr>
        <w:t>（三）我国吸毒人员各方面分析</w:t>
      </w:r>
    </w:p>
    <w:p w:rsidR="00DD5AB0" w:rsidRDefault="004A3182">
      <w:pPr>
        <w:spacing w:before="240" w:after="240"/>
        <w:ind w:firstLineChars="200" w:firstLine="482"/>
        <w:rPr>
          <w:rFonts w:ascii="黑体" w:eastAsia="黑体" w:hAnsi="黑体" w:cs="黑体"/>
          <w:b/>
          <w:bCs/>
          <w:sz w:val="24"/>
          <w:szCs w:val="30"/>
        </w:rPr>
      </w:pPr>
      <w:r>
        <w:rPr>
          <w:rFonts w:ascii="黑体" w:eastAsia="黑体" w:hAnsi="黑体" w:cs="黑体" w:hint="eastAsia"/>
          <w:b/>
          <w:bCs/>
          <w:sz w:val="24"/>
          <w:szCs w:val="30"/>
        </w:rPr>
        <w:t>1、吸毒人员数量、结构分析</w:t>
      </w:r>
    </w:p>
    <w:p w:rsidR="00DD5AB0" w:rsidRDefault="004A3182">
      <w:pPr>
        <w:spacing w:line="360" w:lineRule="auto"/>
        <w:ind w:firstLineChars="200" w:firstLine="480"/>
        <w:rPr>
          <w:rFonts w:ascii="宋体" w:hAnsi="宋体" w:cs="宋体"/>
          <w:sz w:val="24"/>
          <w:szCs w:val="30"/>
        </w:rPr>
      </w:pPr>
      <w:r>
        <w:rPr>
          <w:rFonts w:ascii="宋体" w:hAnsi="宋体" w:cs="宋体" w:hint="eastAsia"/>
          <w:sz w:val="24"/>
          <w:szCs w:val="30"/>
        </w:rPr>
        <w:t>吸毒者的人数在改革开放后迅速上升，自2010年后总量缓慢增长青少年人数增长有所下降。1949年前后，全国的吸毒者比例达到总人数的4.4%，约2000多万人吸毒。全国范围内的禁毒运动开展，截止1953年，成功使2000多万吸毒者拜托了毒瘾的折磨，创造了中国乃至世界禁毒史的新篇章。然而改革开放时期，国际贩毒集团和贩毒分子利用我国改革开放的时机再加上我国利于贩毒的地理位置（毗邻“金三角”毒源），通过我国把毒品转移至境外。在此背景下我国境内吸食毒品的现象死灰复燃，迅速开始大面积泛滥。有数据显示：1990年为7万人，1992年为14.8万人，1994年为25万人，2003年为105.3万人</w:t>
      </w:r>
      <w:r>
        <w:rPr>
          <w:rFonts w:ascii="宋体" w:hAnsi="宋体" w:cs="宋体" w:hint="eastAsia"/>
          <w:sz w:val="28"/>
          <w:szCs w:val="28"/>
          <w:vertAlign w:val="superscript"/>
        </w:rPr>
        <w:footnoteReference w:id="1"/>
      </w:r>
    </w:p>
    <w:p w:rsidR="00DD5AB0" w:rsidRDefault="004A3182">
      <w:pPr>
        <w:spacing w:line="360" w:lineRule="auto"/>
        <w:ind w:firstLineChars="200" w:firstLine="480"/>
        <w:rPr>
          <w:rFonts w:ascii="宋体" w:hAnsi="宋体" w:cs="宋体"/>
          <w:sz w:val="24"/>
          <w:szCs w:val="30"/>
        </w:rPr>
      </w:pPr>
      <w:r>
        <w:rPr>
          <w:rFonts w:ascii="宋体" w:hAnsi="宋体" w:cs="宋体" w:hint="eastAsia"/>
          <w:sz w:val="24"/>
          <w:szCs w:val="30"/>
        </w:rPr>
        <w:t>此时期吸毒者低年龄化，青壮年多，18周岁至35周岁的人员约占到了全体人员的70%。一些地区的吸毒成员中青少年人数已经过半。吸毒的人员构成趋向复杂，不再是以往的小群体，而是社会各界人士都有，国家工作人员、企事业单位职工、教师、医生都存在吸毒的现象，近年来还有一些公众人物不考虑自己的影响力不断爆出吸毒丑闻，传播负能量，令人厌弃。</w:t>
      </w:r>
    </w:p>
    <w:p w:rsidR="00DD5AB0" w:rsidRDefault="004A3182">
      <w:pPr>
        <w:spacing w:before="240" w:after="240"/>
        <w:ind w:firstLineChars="200" w:firstLine="482"/>
        <w:rPr>
          <w:rFonts w:ascii="黑体" w:eastAsia="黑体" w:hAnsi="黑体" w:cs="黑体"/>
          <w:b/>
          <w:bCs/>
          <w:sz w:val="24"/>
          <w:szCs w:val="30"/>
        </w:rPr>
      </w:pPr>
      <w:r>
        <w:rPr>
          <w:rFonts w:ascii="黑体" w:eastAsia="黑体" w:hAnsi="黑体" w:cs="黑体" w:hint="eastAsia"/>
          <w:b/>
          <w:bCs/>
          <w:sz w:val="24"/>
          <w:szCs w:val="30"/>
        </w:rPr>
        <w:lastRenderedPageBreak/>
        <w:t>2、吸毒原因分析</w:t>
      </w:r>
    </w:p>
    <w:p w:rsidR="00DD5AB0" w:rsidRDefault="004A3182">
      <w:pPr>
        <w:spacing w:line="360" w:lineRule="auto"/>
        <w:ind w:firstLineChars="200" w:firstLine="480"/>
        <w:rPr>
          <w:rFonts w:hAnsi="宋体"/>
          <w:sz w:val="24"/>
        </w:rPr>
      </w:pPr>
      <w:r>
        <w:rPr>
          <w:rFonts w:ascii="宋体" w:hAnsi="宋体" w:cs="宋体" w:hint="eastAsia"/>
          <w:sz w:val="24"/>
          <w:szCs w:val="30"/>
        </w:rPr>
        <w:t>部分戒毒者常会出现反复的现象，“吸毒-戒毒-复吸”。其中发的原因是很复杂的，我们着重从群体心里角度分析。吸毒者是一个群体，往往自己一个人的时候很难沾染上毒品。当他们成为群体中的一员是时，对于他的情感，在单独一个人的时候是肯定不会出现的，即使出现也必然不会具有执行力，可以说是近朱者赤近墨者黑，也就是为什么娱乐圈有众多明星吸食毒品；群体中传染的力量也不容忽视，群体是一个极容易被情绪、习惯所传染的动物，并且在群体中传染速度极快，一旦在群体中的人感觉自己被大家的习惯、情绪所感染，他就会感觉到自己无比强大，同时也没有羞耻心。当周围大多数人都在吸毒的时候，你也就不会觉得这是不正确的，认为是理所应当。人数越多你就会觉得这是对的，所谓的法不责众，然而这明显是错误。这是典型的群体心理意识：数量即正义，有了数量就会有安全感。同时群体没有任何长远的打算，这一点在吸毒群体中有着明显的体现，吸毒群体只是为了图一时的解瘾,没有考虑到后果会怎样，这便导致“戒吸-复吸”的怪圈。</w:t>
      </w:r>
    </w:p>
    <w:p w:rsidR="00DD5AB0" w:rsidRDefault="004A3182">
      <w:pPr>
        <w:pStyle w:val="1"/>
        <w:spacing w:before="480" w:after="480" w:line="240" w:lineRule="auto"/>
        <w:jc w:val="left"/>
        <w:rPr>
          <w:rFonts w:hAnsi="宋体"/>
          <w:sz w:val="36"/>
          <w:szCs w:val="36"/>
        </w:rPr>
      </w:pPr>
      <w:bookmarkStart w:id="12" w:name="_Toc14192_WPSOffice_Level1"/>
      <w:bookmarkStart w:id="13" w:name="_Toc511565224"/>
      <w:r>
        <w:rPr>
          <w:rFonts w:ascii="黑体" w:eastAsia="黑体" w:hAnsi="黑体" w:hint="eastAsia"/>
          <w:sz w:val="36"/>
          <w:szCs w:val="36"/>
        </w:rPr>
        <w:t>二、</w:t>
      </w:r>
      <w:bookmarkEnd w:id="12"/>
      <w:bookmarkEnd w:id="13"/>
      <w:r>
        <w:rPr>
          <w:rFonts w:ascii="黑体" w:eastAsia="黑体" w:hAnsi="黑体" w:hint="eastAsia"/>
          <w:sz w:val="36"/>
          <w:szCs w:val="36"/>
        </w:rPr>
        <w:t>我国禁毒立法与实践分析</w:t>
      </w:r>
    </w:p>
    <w:p w:rsidR="00DD5AB0" w:rsidRDefault="004A3182">
      <w:pPr>
        <w:pStyle w:val="2"/>
        <w:spacing w:before="360" w:after="360" w:line="240" w:lineRule="auto"/>
        <w:rPr>
          <w:rFonts w:ascii="黑体" w:eastAsia="宋体" w:hAnsi="黑体" w:cs="黑体"/>
          <w:sz w:val="30"/>
          <w:szCs w:val="30"/>
        </w:rPr>
      </w:pPr>
      <w:bookmarkStart w:id="14" w:name="_Toc10188_WPSOffice_Level2"/>
      <w:bookmarkStart w:id="15" w:name="_Toc511565225"/>
      <w:r>
        <w:rPr>
          <w:rFonts w:ascii="黑体" w:hAnsi="黑体" w:cs="黑体" w:hint="eastAsia"/>
          <w:sz w:val="30"/>
          <w:szCs w:val="30"/>
        </w:rPr>
        <w:t>（一）</w:t>
      </w:r>
      <w:bookmarkEnd w:id="14"/>
      <w:bookmarkEnd w:id="15"/>
      <w:r>
        <w:rPr>
          <w:rFonts w:ascii="黑体" w:hAnsi="黑体" w:cs="黑体" w:hint="eastAsia"/>
          <w:sz w:val="30"/>
          <w:szCs w:val="30"/>
        </w:rPr>
        <w:t>立法沿革</w:t>
      </w:r>
    </w:p>
    <w:p w:rsidR="00DD5AB0" w:rsidRDefault="004A3182">
      <w:pPr>
        <w:spacing w:line="360" w:lineRule="auto"/>
        <w:ind w:firstLineChars="200" w:firstLine="480"/>
        <w:rPr>
          <w:rFonts w:hAnsi="宋体"/>
          <w:sz w:val="24"/>
        </w:rPr>
      </w:pPr>
      <w:r>
        <w:rPr>
          <w:rFonts w:hAnsi="宋体" w:hint="eastAsia"/>
          <w:sz w:val="24"/>
        </w:rPr>
        <w:t>20</w:t>
      </w:r>
      <w:r>
        <w:rPr>
          <w:rFonts w:hAnsi="宋体" w:hint="eastAsia"/>
          <w:sz w:val="24"/>
        </w:rPr>
        <w:t>世纪</w:t>
      </w:r>
      <w:r>
        <w:rPr>
          <w:rFonts w:hAnsi="宋体" w:hint="eastAsia"/>
          <w:sz w:val="24"/>
        </w:rPr>
        <w:t>70</w:t>
      </w:r>
      <w:r>
        <w:rPr>
          <w:rFonts w:hAnsi="宋体" w:hint="eastAsia"/>
          <w:sz w:val="24"/>
        </w:rPr>
        <w:t>年代以来是世界及我国毒品泛滥的年代，我国的地理位置又是处于“金三角”“金新月”和“银三角”的周围，可谓世界毒品的“三作坊”。我国开展的戒毒历程大致分三个阶段。</w:t>
      </w:r>
      <w:r>
        <w:rPr>
          <w:rFonts w:hAnsi="宋体" w:hint="eastAsia"/>
          <w:sz w:val="24"/>
        </w:rPr>
        <w:t>1990</w:t>
      </w:r>
      <w:r>
        <w:rPr>
          <w:rFonts w:hAnsi="宋体" w:hint="eastAsia"/>
          <w:sz w:val="24"/>
        </w:rPr>
        <w:t>年前国家盲目治理的阶段，</w:t>
      </w:r>
      <w:r>
        <w:rPr>
          <w:rFonts w:hAnsi="宋体" w:hint="eastAsia"/>
          <w:sz w:val="24"/>
        </w:rPr>
        <w:t>1990-2008</w:t>
      </w:r>
      <w:r>
        <w:rPr>
          <w:rFonts w:hAnsi="宋体" w:hint="eastAsia"/>
          <w:sz w:val="24"/>
        </w:rPr>
        <w:t>年国家初步治理的阶段，</w:t>
      </w:r>
      <w:r>
        <w:rPr>
          <w:rFonts w:hAnsi="宋体" w:hint="eastAsia"/>
          <w:sz w:val="24"/>
        </w:rPr>
        <w:t>2008</w:t>
      </w:r>
      <w:r>
        <w:rPr>
          <w:rFonts w:hAnsi="宋体" w:hint="eastAsia"/>
          <w:sz w:val="24"/>
        </w:rPr>
        <w:t>年至今国家有计划有针对性的治理阶段。</w:t>
      </w:r>
    </w:p>
    <w:p w:rsidR="00DD5AB0" w:rsidRDefault="004A3182">
      <w:pPr>
        <w:spacing w:line="360" w:lineRule="auto"/>
        <w:ind w:firstLineChars="200" w:firstLine="480"/>
        <w:rPr>
          <w:rFonts w:hAnsi="宋体"/>
          <w:sz w:val="24"/>
        </w:rPr>
      </w:pPr>
      <w:r>
        <w:rPr>
          <w:rFonts w:hAnsi="宋体" w:hint="eastAsia"/>
          <w:sz w:val="24"/>
        </w:rPr>
        <w:t>1949</w:t>
      </w:r>
      <w:r>
        <w:rPr>
          <w:rFonts w:hAnsi="宋体" w:hint="eastAsia"/>
          <w:sz w:val="24"/>
        </w:rPr>
        <w:t>年，新中国成立初始，国家为了保护公民身心健康，免除百年鸦片的毒害，在全国范围内展开了声势浩大的禁毒运动，发布了禁毒政策和法律，虽然颁布的法条数不是很多，方法也比较简单，但是好在执行相当严格，在全社会的各个部门的配合下和各类政治运动的开展下，至</w:t>
      </w:r>
      <w:r>
        <w:rPr>
          <w:rFonts w:hAnsi="宋体" w:hint="eastAsia"/>
          <w:sz w:val="24"/>
        </w:rPr>
        <w:t>1953</w:t>
      </w:r>
      <w:r>
        <w:rPr>
          <w:rFonts w:hAnsi="宋体" w:hint="eastAsia"/>
          <w:sz w:val="24"/>
        </w:rPr>
        <w:t>年，</w:t>
      </w:r>
      <w:r>
        <w:rPr>
          <w:rFonts w:hAnsi="宋体" w:hint="eastAsia"/>
          <w:sz w:val="24"/>
        </w:rPr>
        <w:t>2000</w:t>
      </w:r>
      <w:r>
        <w:rPr>
          <w:rFonts w:hAnsi="宋体" w:hint="eastAsia"/>
          <w:sz w:val="24"/>
        </w:rPr>
        <w:t>多万吸毒者解除了毒瘾，为中国在世界的禁毒史上添上了浓墨重彩的一笔。</w:t>
      </w:r>
    </w:p>
    <w:p w:rsidR="00DD5AB0" w:rsidRDefault="004A3182">
      <w:pPr>
        <w:spacing w:line="360" w:lineRule="auto"/>
        <w:ind w:firstLineChars="200" w:firstLine="480"/>
        <w:rPr>
          <w:rFonts w:hAnsi="宋体"/>
          <w:sz w:val="24"/>
        </w:rPr>
      </w:pPr>
      <w:r>
        <w:rPr>
          <w:rFonts w:hAnsi="宋体" w:hint="eastAsia"/>
          <w:sz w:val="24"/>
        </w:rPr>
        <w:t>根据《全球禁止非法贩运麻醉药品和精神药品公约》，政府于</w:t>
      </w:r>
      <w:r>
        <w:rPr>
          <w:rFonts w:hAnsi="宋体" w:hint="eastAsia"/>
          <w:sz w:val="24"/>
        </w:rPr>
        <w:t>1998</w:t>
      </w:r>
      <w:r>
        <w:rPr>
          <w:rFonts w:hAnsi="宋体" w:hint="eastAsia"/>
          <w:sz w:val="24"/>
        </w:rPr>
        <w:t>年在常委会会议上审批并通过了《全国委员会关于禁毒的决定》，于</w:t>
      </w:r>
      <w:r>
        <w:rPr>
          <w:rFonts w:hAnsi="宋体" w:hint="eastAsia"/>
          <w:sz w:val="24"/>
        </w:rPr>
        <w:t>1990</w:t>
      </w:r>
      <w:r>
        <w:rPr>
          <w:rFonts w:hAnsi="宋体" w:hint="eastAsia"/>
          <w:sz w:val="24"/>
        </w:rPr>
        <w:t>年</w:t>
      </w:r>
      <w:r>
        <w:rPr>
          <w:rFonts w:hAnsi="宋体" w:hint="eastAsia"/>
          <w:sz w:val="24"/>
        </w:rPr>
        <w:t>12</w:t>
      </w:r>
      <w:r>
        <w:rPr>
          <w:rFonts w:hAnsi="宋体" w:hint="eastAsia"/>
          <w:sz w:val="24"/>
        </w:rPr>
        <w:t>月</w:t>
      </w:r>
      <w:r>
        <w:rPr>
          <w:rFonts w:hAnsi="宋体" w:hint="eastAsia"/>
          <w:sz w:val="24"/>
        </w:rPr>
        <w:t>28</w:t>
      </w:r>
      <w:r>
        <w:rPr>
          <w:rFonts w:hAnsi="宋体" w:hint="eastAsia"/>
          <w:sz w:val="24"/>
        </w:rPr>
        <w:t>日起颁</w:t>
      </w:r>
      <w:r>
        <w:rPr>
          <w:rFonts w:hAnsi="宋体" w:hint="eastAsia"/>
          <w:sz w:val="24"/>
        </w:rPr>
        <w:lastRenderedPageBreak/>
        <w:t>布实施。此决定在总结原有戒毒经验的基础上进行了模式创新，使我国禁毒模式上升了一个新的台阶。首先、它明确界定了毒品的界限。此法规的首条规定是：毒品是指鸦片、海洛因、吗啡、大麻、可卡因以及国务院规定管制的其他能够是人形成瘾癖的麻醉药品和精神药品。单是这条规定就能让立法者清晰毒品的范围，对于人民来说，更有利于遵守，对于执法者来说更有利于其工作的开展，对毒品的打击。其次，罪名也有了更进一步的规定：《决定》对《中华人民共和国刑法》第</w:t>
      </w:r>
      <w:r>
        <w:rPr>
          <w:rFonts w:hAnsi="宋体" w:hint="eastAsia"/>
          <w:sz w:val="24"/>
        </w:rPr>
        <w:t>171</w:t>
      </w:r>
      <w:r>
        <w:rPr>
          <w:rFonts w:hAnsi="宋体" w:hint="eastAsia"/>
          <w:sz w:val="24"/>
        </w:rPr>
        <w:t>条进行重审并且对《关于惩治走私罪的补充条例》的多种罪名进行强调，新增了多种罪名，比如：妨碍种植毒品原植物罪、非法持有毒品罪。再次：规定了较为系统完整的法定刑。司法机关可选择不同的刑种和量刑幅度与不同的罪名、犯罪情节相匹配，使其在经济为打击毒品犯罪提供了强有力的保障。然后：强调了对毒品犯罪经济上的制裁</w:t>
      </w:r>
      <w:r>
        <w:rPr>
          <w:rFonts w:hAnsi="宋体" w:hint="eastAsia"/>
          <w:sz w:val="24"/>
        </w:rPr>
        <w:t>,</w:t>
      </w:r>
      <w:r>
        <w:rPr>
          <w:rFonts w:hAnsi="宋体" w:hint="eastAsia"/>
          <w:sz w:val="24"/>
        </w:rPr>
        <w:t>每一条毒品犯罪都有相应的附加刑。《关于禁毒的决定》在上世纪</w:t>
      </w:r>
      <w:r>
        <w:rPr>
          <w:rFonts w:hAnsi="宋体" w:hint="eastAsia"/>
          <w:sz w:val="24"/>
        </w:rPr>
        <w:t>90</w:t>
      </w:r>
      <w:r>
        <w:rPr>
          <w:rFonts w:hAnsi="宋体" w:hint="eastAsia"/>
          <w:sz w:val="24"/>
        </w:rPr>
        <w:t>年代的禁毒史上占有极其重要的地位，成为当时打击毒品犯罪必不可少的利器。但是仍不完善还存在一些问题。自</w:t>
      </w:r>
      <w:r>
        <w:rPr>
          <w:rFonts w:hAnsi="宋体" w:hint="eastAsia"/>
          <w:sz w:val="24"/>
        </w:rPr>
        <w:t>2008</w:t>
      </w:r>
      <w:r>
        <w:rPr>
          <w:rFonts w:hAnsi="宋体" w:hint="eastAsia"/>
          <w:sz w:val="24"/>
        </w:rPr>
        <w:t>年新的《禁毒法》实施以来，我国各个戒毒系统的</w:t>
      </w:r>
      <w:r>
        <w:rPr>
          <w:rFonts w:hAnsi="宋体" w:hint="eastAsia"/>
          <w:sz w:val="24"/>
        </w:rPr>
        <w:t>360</w:t>
      </w:r>
      <w:r>
        <w:rPr>
          <w:rFonts w:hAnsi="宋体" w:hint="eastAsia"/>
          <w:sz w:val="24"/>
        </w:rPr>
        <w:t>个戒毒场所已累计收治强制隔离戒毒人员</w:t>
      </w:r>
      <w:r>
        <w:rPr>
          <w:rFonts w:hAnsi="宋体" w:hint="eastAsia"/>
          <w:sz w:val="24"/>
        </w:rPr>
        <w:t>113</w:t>
      </w:r>
      <w:r>
        <w:rPr>
          <w:rFonts w:hAnsi="宋体" w:hint="eastAsia"/>
          <w:sz w:val="24"/>
        </w:rPr>
        <w:t>万余人，</w:t>
      </w:r>
      <w:r>
        <w:rPr>
          <w:rFonts w:hAnsi="宋体" w:hint="eastAsia"/>
          <w:sz w:val="24"/>
        </w:rPr>
        <w:t>73</w:t>
      </w:r>
      <w:r>
        <w:rPr>
          <w:rFonts w:hAnsi="宋体" w:hint="eastAsia"/>
          <w:sz w:val="24"/>
        </w:rPr>
        <w:t>个戒毒康复场所累计收治戒毒康复人员</w:t>
      </w:r>
      <w:r>
        <w:rPr>
          <w:rFonts w:hAnsi="宋体" w:hint="eastAsia"/>
          <w:sz w:val="24"/>
        </w:rPr>
        <w:t>9.6</w:t>
      </w:r>
      <w:r>
        <w:rPr>
          <w:rFonts w:hAnsi="宋体" w:hint="eastAsia"/>
          <w:sz w:val="24"/>
        </w:rPr>
        <w:t>万余人。</w:t>
      </w:r>
      <w:r>
        <w:rPr>
          <w:rFonts w:ascii="宋体" w:hAnsi="宋体" w:cs="宋体" w:hint="eastAsia"/>
          <w:sz w:val="28"/>
          <w:szCs w:val="28"/>
          <w:vertAlign w:val="superscript"/>
        </w:rPr>
        <w:footnoteReference w:id="2"/>
      </w:r>
    </w:p>
    <w:p w:rsidR="00DD5AB0" w:rsidRDefault="004A3182">
      <w:pPr>
        <w:spacing w:line="360" w:lineRule="auto"/>
        <w:ind w:firstLineChars="200" w:firstLine="480"/>
        <w:rPr>
          <w:rFonts w:hAnsi="宋体"/>
          <w:sz w:val="24"/>
        </w:rPr>
      </w:pPr>
      <w:r>
        <w:rPr>
          <w:rFonts w:hAnsi="宋体" w:hint="eastAsia"/>
          <w:sz w:val="24"/>
        </w:rPr>
        <w:t>《中华人民共国禁毒法》</w:t>
      </w:r>
      <w:r>
        <w:rPr>
          <w:rFonts w:hAnsi="宋体" w:hint="eastAsia"/>
          <w:sz w:val="24"/>
        </w:rPr>
        <w:t>2008</w:t>
      </w:r>
      <w:r>
        <w:rPr>
          <w:rFonts w:hAnsi="宋体" w:hint="eastAsia"/>
          <w:sz w:val="24"/>
        </w:rPr>
        <w:t>年出台，在之前《关于禁毒的决定》的基础上，吸取前一部法律的精髓，结合外国的相关戒毒模式的经验，创新性的进行了改革。创新性的提出了药物（美沙酮）维持治疗、社区戒毒、自愿戒毒、戒毒康复四项戒毒措施，不再把强制隔离戒毒和劳教戒毒分开并称，而是合并一起叫做强制隔离戒毒。在之前法律的基础上增加了多元的手段，弥补了《关于禁毒的决定》措施的单一，也体现是出许多人性化的措施。例如，为了使戒毒人员能够顺利回归社会，掌握社会技能，自谋其力，更好地服务社会重塑自我，我国在全国范围内引入</w:t>
      </w:r>
      <w:r>
        <w:rPr>
          <w:rFonts w:hAnsi="宋体" w:hint="eastAsia"/>
          <w:sz w:val="24"/>
        </w:rPr>
        <w:t>9000</w:t>
      </w:r>
      <w:r>
        <w:rPr>
          <w:rFonts w:hAnsi="宋体" w:hint="eastAsia"/>
          <w:sz w:val="24"/>
        </w:rPr>
        <w:t>多名心理康复培训师，对戒毒人员进行全面的心里康复训练，摆脱“心瘾”重塑健康心理；相关部门还积极开展再就业职业技能培训，选择和戒毒康复人员能力相关的职业种类进行培训，使得自食其力重拾社会尊严。目前全国司法行政系统已累计管理服务社会戒毒人员</w:t>
      </w:r>
      <w:r>
        <w:rPr>
          <w:rFonts w:hAnsi="宋体" w:hint="eastAsia"/>
          <w:sz w:val="24"/>
        </w:rPr>
        <w:t>23000</w:t>
      </w:r>
      <w:r>
        <w:rPr>
          <w:rFonts w:hAnsi="宋体" w:hint="eastAsia"/>
          <w:sz w:val="24"/>
        </w:rPr>
        <w:t>余人、社区康复人员</w:t>
      </w:r>
      <w:r>
        <w:rPr>
          <w:rFonts w:hAnsi="宋体" w:hint="eastAsia"/>
          <w:sz w:val="24"/>
        </w:rPr>
        <w:t>32000</w:t>
      </w:r>
      <w:r>
        <w:rPr>
          <w:rFonts w:hAnsi="宋体" w:hint="eastAsia"/>
          <w:sz w:val="24"/>
        </w:rPr>
        <w:t>余人，建立了近</w:t>
      </w:r>
      <w:r>
        <w:rPr>
          <w:rFonts w:hAnsi="宋体" w:hint="eastAsia"/>
          <w:sz w:val="24"/>
        </w:rPr>
        <w:t>1500</w:t>
      </w:r>
      <w:r>
        <w:rPr>
          <w:rFonts w:hAnsi="宋体" w:hint="eastAsia"/>
          <w:sz w:val="24"/>
        </w:rPr>
        <w:t>个社区戒毒（康复）指导站点；戒毒人员法律道德和禁毒知识教育接受率达</w:t>
      </w:r>
      <w:r>
        <w:rPr>
          <w:rFonts w:hAnsi="宋体" w:hint="eastAsia"/>
          <w:sz w:val="24"/>
        </w:rPr>
        <w:t>100%</w:t>
      </w:r>
      <w:r>
        <w:rPr>
          <w:rFonts w:hAnsi="宋体" w:hint="eastAsia"/>
          <w:sz w:val="24"/>
        </w:rPr>
        <w:t>，</w:t>
      </w:r>
      <w:r>
        <w:rPr>
          <w:rFonts w:hAnsi="宋体" w:hint="eastAsia"/>
          <w:sz w:val="24"/>
        </w:rPr>
        <w:lastRenderedPageBreak/>
        <w:t>职业技能教育培训接受率达</w:t>
      </w:r>
      <w:r>
        <w:rPr>
          <w:rFonts w:hAnsi="宋体" w:hint="eastAsia"/>
          <w:sz w:val="24"/>
        </w:rPr>
        <w:t>73.8%</w:t>
      </w:r>
      <w:r>
        <w:rPr>
          <w:rFonts w:hAnsi="宋体" w:hint="eastAsia"/>
          <w:sz w:val="24"/>
        </w:rPr>
        <w:t>，其中</w:t>
      </w:r>
      <w:r>
        <w:rPr>
          <w:rFonts w:hAnsi="宋体" w:hint="eastAsia"/>
          <w:sz w:val="24"/>
        </w:rPr>
        <w:t>9.1%</w:t>
      </w:r>
      <w:r>
        <w:rPr>
          <w:rFonts w:hAnsi="宋体" w:hint="eastAsia"/>
          <w:sz w:val="24"/>
        </w:rPr>
        <w:t>的受训者获得了证书。</w:t>
      </w:r>
      <w:r>
        <w:rPr>
          <w:rFonts w:ascii="宋体" w:hAnsi="宋体" w:cs="宋体" w:hint="eastAsia"/>
          <w:sz w:val="28"/>
          <w:szCs w:val="28"/>
          <w:vertAlign w:val="superscript"/>
        </w:rPr>
        <w:footnoteReference w:id="3"/>
      </w:r>
      <w:r>
        <w:rPr>
          <w:rFonts w:hAnsi="宋体" w:hint="eastAsia"/>
          <w:sz w:val="24"/>
        </w:rPr>
        <w:t>2008</w:t>
      </w:r>
      <w:r>
        <w:rPr>
          <w:rFonts w:hAnsi="宋体" w:hint="eastAsia"/>
          <w:sz w:val="24"/>
        </w:rPr>
        <w:t>年的《禁毒法》的实施标志着我国禁毒工作进去了全面依法开展的历史新阶段，在我国禁毒史上翻开了新篇章。</w:t>
      </w:r>
      <w:bookmarkStart w:id="16" w:name="_Toc511565226"/>
      <w:bookmarkStart w:id="17" w:name="_Toc30211_WPSOffice_Level2"/>
    </w:p>
    <w:bookmarkEnd w:id="16"/>
    <w:bookmarkEnd w:id="17"/>
    <w:p w:rsidR="00DD5AB0" w:rsidRDefault="004A3182">
      <w:pPr>
        <w:spacing w:before="360" w:after="360"/>
        <w:rPr>
          <w:rFonts w:ascii="黑体" w:hAnsi="黑体" w:cs="黑体"/>
          <w:sz w:val="30"/>
          <w:szCs w:val="30"/>
        </w:rPr>
      </w:pPr>
      <w:r>
        <w:rPr>
          <w:rFonts w:ascii="黑体" w:eastAsia="黑体" w:hAnsi="黑体" w:cs="黑体" w:hint="eastAsia"/>
          <w:b/>
          <w:bCs/>
          <w:sz w:val="30"/>
          <w:szCs w:val="30"/>
        </w:rPr>
        <w:t>（二）禁毒法在实践中的问题</w:t>
      </w:r>
      <w:bookmarkStart w:id="18" w:name="_Toc29931_WPSOffice_Level2"/>
      <w:bookmarkStart w:id="19" w:name="_Toc511565227"/>
    </w:p>
    <w:p w:rsidR="00DD5AB0" w:rsidRDefault="004A3182">
      <w:pPr>
        <w:spacing w:line="360" w:lineRule="auto"/>
        <w:ind w:firstLineChars="200" w:firstLine="480"/>
        <w:rPr>
          <w:rFonts w:hAnsi="宋体"/>
          <w:bCs/>
          <w:sz w:val="24"/>
        </w:rPr>
      </w:pPr>
      <w:r>
        <w:rPr>
          <w:rFonts w:hAnsi="宋体" w:hint="eastAsia"/>
          <w:bCs/>
          <w:sz w:val="24"/>
        </w:rPr>
        <w:t>已废止的《全国人大常委会关于禁毒的决定》第</w:t>
      </w:r>
      <w:r>
        <w:rPr>
          <w:rFonts w:hAnsi="宋体" w:hint="eastAsia"/>
          <w:bCs/>
          <w:sz w:val="24"/>
        </w:rPr>
        <w:t>8</w:t>
      </w:r>
      <w:r>
        <w:rPr>
          <w:rFonts w:hAnsi="宋体" w:hint="eastAsia"/>
          <w:bCs/>
          <w:sz w:val="24"/>
        </w:rPr>
        <w:t>条第</w:t>
      </w:r>
      <w:r>
        <w:rPr>
          <w:rFonts w:hAnsi="宋体" w:hint="eastAsia"/>
          <w:bCs/>
          <w:sz w:val="24"/>
        </w:rPr>
        <w:t>2</w:t>
      </w:r>
      <w:r>
        <w:rPr>
          <w:rFonts w:hAnsi="宋体" w:hint="eastAsia"/>
          <w:bCs/>
          <w:sz w:val="24"/>
        </w:rPr>
        <w:t>治安管理处罚条款和强制戒毒相互并行的规定较之于现行的《禁毒法》第</w:t>
      </w:r>
      <w:r>
        <w:rPr>
          <w:rFonts w:hAnsi="宋体" w:hint="eastAsia"/>
          <w:bCs/>
          <w:sz w:val="24"/>
        </w:rPr>
        <w:t>62</w:t>
      </w:r>
      <w:r>
        <w:rPr>
          <w:rFonts w:hAnsi="宋体" w:hint="eastAsia"/>
          <w:bCs/>
          <w:sz w:val="24"/>
        </w:rPr>
        <w:t>、</w:t>
      </w:r>
      <w:r>
        <w:rPr>
          <w:rFonts w:hAnsi="宋体" w:hint="eastAsia"/>
          <w:bCs/>
          <w:sz w:val="24"/>
        </w:rPr>
        <w:t>33</w:t>
      </w:r>
      <w:r>
        <w:rPr>
          <w:rFonts w:hAnsi="宋体" w:hint="eastAsia"/>
          <w:bCs/>
          <w:sz w:val="24"/>
        </w:rPr>
        <w:t>、</w:t>
      </w:r>
      <w:r>
        <w:rPr>
          <w:rFonts w:hAnsi="宋体" w:hint="eastAsia"/>
          <w:bCs/>
          <w:sz w:val="24"/>
        </w:rPr>
        <w:t>49</w:t>
      </w:r>
      <w:r>
        <w:rPr>
          <w:rFonts w:hAnsi="宋体" w:hint="eastAsia"/>
          <w:bCs/>
          <w:sz w:val="24"/>
        </w:rPr>
        <w:t>条没有将社区戒毒、强制隔离戒毒进行区别对待，治安管理处罚不能与之并行性共同实施。在实际操作中，强制隔离戒毒同时又被执行行政拘留的面临相当多的问题。典型的例子是，哪个先执行，是先执行行政拘留还是先执行强制隔离戒毒。如果是强制隔离戒毒现行执行，两年后行政拘留再执行，其意义有多大呢，相关机关如果相应的工作机制难以保障，那么行政拘留就无法更好地执行。可是如果先执行行政拘留，一些拘留所戒毒治疗条件欠缺，很容易使戒毒人员产生戒断症严重时产生生命危险。《禁毒法》的颁布将强制戒毒换成强制隔离戒毒，强制隔离戒毒的期限与行政拘留的期限相互平行。强制隔离戒毒和社区戒毒、康复不属于行政处罚，法律对决定前告知程序不作相应管理。但如果需要治安管理处罚的，则是例外需要事前告知。</w:t>
      </w:r>
    </w:p>
    <w:p w:rsidR="00DD5AB0" w:rsidRDefault="004A3182">
      <w:pPr>
        <w:spacing w:line="360" w:lineRule="auto"/>
        <w:ind w:firstLineChars="200" w:firstLine="480"/>
        <w:rPr>
          <w:rFonts w:hAnsi="宋体"/>
          <w:bCs/>
          <w:sz w:val="24"/>
        </w:rPr>
      </w:pPr>
      <w:r>
        <w:rPr>
          <w:rFonts w:hAnsi="宋体" w:hint="eastAsia"/>
          <w:bCs/>
          <w:sz w:val="24"/>
        </w:rPr>
        <w:t>这几种禁毒模式：社区戒毒、自愿医疗、强制隔离的相互衔接，《禁毒法》规定的也不甚清晰，具有明显瑕疵。自愿医疗戒毒是社区戒毒、强制隔离戒毒模式外的更富有人性化，更能体现对戒毒者尊重的重要措施，但在实际执行中，如何做到两者完美衔接《禁毒法》始终没有更明确地规定。这就会出现漏洞，给了戒毒者以自愿戒毒来逃避强制戒毒以机会，使自愿医疗戒毒大打折扣。《禁毒法》第</w:t>
      </w:r>
      <w:r>
        <w:rPr>
          <w:rFonts w:hAnsi="宋体" w:hint="eastAsia"/>
          <w:bCs/>
          <w:sz w:val="24"/>
        </w:rPr>
        <w:t>62</w:t>
      </w:r>
      <w:r>
        <w:rPr>
          <w:rFonts w:hAnsi="宋体" w:hint="eastAsia"/>
          <w:bCs/>
          <w:sz w:val="24"/>
        </w:rPr>
        <w:t>条规定：吸食、注射毒品的，依法给予治安管理处罚。吸毒人员主动到公安机关登记或者到有资质的医疗机构接受戒毒治疗的，不予处罚。以往曾有这种现象：许多吸毒人员在严打时期和大力禁毒时期，对自愿医疗戒毒的方式青睐有加，因为在这里相比于其他戒毒模式安全，一旦相关禁毒部门超找到此人要求其实施强制隔离戒毒，此时其也会将正在采取自愿医疗戒毒为借口变相躲避强制戒毒。“自愿戒毒往往成为吸毒者规避法律惩处的借口。当禁毒斗争的风声较紧时，吸毒者采取自愿的方式</w:t>
      </w:r>
      <w:r>
        <w:rPr>
          <w:rFonts w:hAnsi="宋体" w:hint="eastAsia"/>
          <w:bCs/>
          <w:sz w:val="24"/>
        </w:rPr>
        <w:lastRenderedPageBreak/>
        <w:t>躲避风头，逃避处罚，在自愿戒毒机构里他们就自由、安全得多。”《禁毒法》还有一个明显的不足之处，一旦正在执行自愿医疗戒毒的戒毒人员出现复吸、注射毒品，只要求其所在的医疗机构履行报告指责，但是相应机关做和处置就无明确规定。</w:t>
      </w:r>
    </w:p>
    <w:p w:rsidR="00DD5AB0" w:rsidRDefault="00DD5AB0">
      <w:pPr>
        <w:spacing w:line="360" w:lineRule="auto"/>
        <w:ind w:firstLineChars="200" w:firstLine="480"/>
        <w:rPr>
          <w:rFonts w:hAnsi="宋体"/>
          <w:sz w:val="24"/>
        </w:rPr>
      </w:pPr>
      <w:bookmarkStart w:id="20" w:name="_Toc511565229"/>
      <w:bookmarkEnd w:id="18"/>
      <w:bookmarkEnd w:id="19"/>
    </w:p>
    <w:bookmarkEnd w:id="20"/>
    <w:p w:rsidR="00DD5AB0" w:rsidRDefault="004A3182">
      <w:pPr>
        <w:spacing w:line="360" w:lineRule="auto"/>
        <w:rPr>
          <w:rFonts w:ascii="宋体" w:eastAsia="黑体" w:hAnsi="宋体" w:cs="宋体"/>
          <w:b/>
          <w:color w:val="333333"/>
          <w:sz w:val="36"/>
          <w:shd w:val="clear" w:color="auto" w:fill="FFFFFF"/>
        </w:rPr>
      </w:pPr>
      <w:r>
        <w:rPr>
          <w:rFonts w:ascii="宋体" w:eastAsia="黑体" w:hAnsi="宋体" w:cs="宋体" w:hint="eastAsia"/>
          <w:b/>
          <w:sz w:val="36"/>
          <w:szCs w:val="21"/>
        </w:rPr>
        <w:t>三、我国禁毒制度的完</w:t>
      </w:r>
      <w:r>
        <w:rPr>
          <w:rFonts w:ascii="宋体" w:eastAsia="黑体" w:hAnsi="宋体" w:cs="宋体" w:hint="eastAsia"/>
          <w:b/>
          <w:color w:val="333333"/>
          <w:sz w:val="36"/>
          <w:shd w:val="clear" w:color="auto" w:fill="FFFFFF"/>
        </w:rPr>
        <w:t>善与改进</w:t>
      </w:r>
    </w:p>
    <w:p w:rsidR="00DD5AB0" w:rsidRDefault="004A3182">
      <w:pPr>
        <w:pStyle w:val="2"/>
        <w:spacing w:before="360" w:after="360" w:line="240" w:lineRule="auto"/>
        <w:rPr>
          <w:rFonts w:ascii="黑体" w:hAnsi="黑体" w:cs="黑体"/>
          <w:sz w:val="30"/>
          <w:szCs w:val="30"/>
        </w:rPr>
      </w:pPr>
      <w:bookmarkStart w:id="21" w:name="_Toc4145_WPSOffice_Level2"/>
      <w:bookmarkStart w:id="22" w:name="_Toc511565230"/>
      <w:r>
        <w:rPr>
          <w:rFonts w:ascii="黑体" w:hAnsi="黑体" w:cs="黑体" w:hint="eastAsia"/>
          <w:sz w:val="30"/>
          <w:szCs w:val="30"/>
        </w:rPr>
        <w:t>（一）</w:t>
      </w:r>
      <w:bookmarkEnd w:id="21"/>
      <w:bookmarkEnd w:id="22"/>
      <w:r>
        <w:rPr>
          <w:rFonts w:ascii="黑体" w:hAnsi="黑体" w:cs="黑体" w:hint="eastAsia"/>
          <w:sz w:val="30"/>
          <w:szCs w:val="30"/>
        </w:rPr>
        <w:t>社区戒毒制度的完善</w:t>
      </w:r>
    </w:p>
    <w:p w:rsidR="00DD5AB0" w:rsidRDefault="004A3182">
      <w:pPr>
        <w:spacing w:line="360" w:lineRule="auto"/>
        <w:rPr>
          <w:rFonts w:ascii="宋体" w:hAnsi="宋体" w:cs="宋体"/>
          <w:color w:val="333333"/>
          <w:sz w:val="24"/>
          <w:shd w:val="clear" w:color="auto" w:fill="FFFFFF"/>
        </w:rPr>
      </w:pPr>
      <w:r>
        <w:rPr>
          <w:rFonts w:ascii="黑体" w:hAnsi="黑体" w:cs="黑体" w:hint="eastAsia"/>
          <w:sz w:val="30"/>
          <w:szCs w:val="30"/>
        </w:rPr>
        <w:t xml:space="preserve">   </w:t>
      </w:r>
      <w:r>
        <w:rPr>
          <w:rFonts w:ascii="宋体" w:hAnsi="宋体" w:cs="宋体" w:hint="eastAsia"/>
          <w:color w:val="333333"/>
          <w:sz w:val="24"/>
          <w:shd w:val="clear" w:color="auto" w:fill="FFFFFF"/>
        </w:rPr>
        <w:t>社区戒毒作为《禁毒法》实施的一项重要措施，关键性不言而喻，但是其具体细则规定的模糊不清，不具有执行力。要想使社区戒毒真正发挥出其作用就不能只允许在家中执行，更要完善相关配套设施和其相应的场所。一下有几点建议使《禁毒法》更加完善更具有实际可操作性。</w:t>
      </w:r>
    </w:p>
    <w:p w:rsidR="00DD5AB0" w:rsidRDefault="00DD5AB0"/>
    <w:p w:rsidR="00DD5AB0" w:rsidRDefault="004A3182">
      <w:pPr>
        <w:spacing w:before="240" w:after="240"/>
        <w:ind w:firstLineChars="200" w:firstLine="482"/>
        <w:outlineLvl w:val="2"/>
        <w:rPr>
          <w:rFonts w:ascii="黑体" w:eastAsia="黑体" w:hAnsi="宋体"/>
          <w:b/>
          <w:bCs/>
          <w:sz w:val="24"/>
        </w:rPr>
      </w:pPr>
      <w:r>
        <w:rPr>
          <w:rFonts w:ascii="黑体" w:eastAsia="黑体" w:hAnsi="宋体" w:hint="eastAsia"/>
          <w:b/>
          <w:bCs/>
          <w:sz w:val="24"/>
        </w:rPr>
        <w:t>1.明确社区戒毒的适用对象</w:t>
      </w:r>
    </w:p>
    <w:p w:rsidR="00DD5AB0" w:rsidRDefault="004A3182">
      <w:pPr>
        <w:spacing w:before="240" w:after="240"/>
        <w:ind w:firstLineChars="200" w:firstLine="480"/>
        <w:outlineLvl w:val="2"/>
        <w:rPr>
          <w:rFonts w:hAnsi="宋体"/>
          <w:sz w:val="24"/>
        </w:rPr>
      </w:pPr>
      <w:r>
        <w:rPr>
          <w:rFonts w:hAnsi="宋体" w:hint="eastAsia"/>
          <w:sz w:val="24"/>
        </w:rPr>
        <w:t>包括：复吸的；吸毒成瘾的；应当履行社区康复协议而不履行的；尤其注意在执行自愿医疗戒毒时出现复吸现象的情况。</w:t>
      </w:r>
    </w:p>
    <w:p w:rsidR="00DD5AB0" w:rsidRDefault="004A3182">
      <w:pPr>
        <w:spacing w:before="240" w:after="240"/>
        <w:ind w:firstLineChars="200" w:firstLine="482"/>
        <w:outlineLvl w:val="2"/>
        <w:rPr>
          <w:rFonts w:ascii="黑体" w:eastAsia="黑体" w:hAnsi="宋体"/>
          <w:b/>
          <w:bCs/>
          <w:sz w:val="24"/>
        </w:rPr>
      </w:pPr>
      <w:r>
        <w:rPr>
          <w:rFonts w:ascii="黑体" w:eastAsia="黑体" w:hAnsi="宋体" w:hint="eastAsia"/>
          <w:b/>
          <w:bCs/>
          <w:sz w:val="24"/>
        </w:rPr>
        <w:t>2.规定程序</w:t>
      </w:r>
    </w:p>
    <w:p w:rsidR="00DD5AB0" w:rsidRDefault="004A3182">
      <w:pPr>
        <w:spacing w:line="360" w:lineRule="auto"/>
        <w:ind w:firstLineChars="200" w:firstLine="480"/>
        <w:rPr>
          <w:rFonts w:ascii="宋体" w:hAnsi="宋体" w:cs="宋体"/>
          <w:color w:val="333333"/>
          <w:sz w:val="24"/>
          <w:shd w:val="clear" w:color="auto" w:fill="FFFFFF"/>
        </w:rPr>
      </w:pPr>
      <w:r>
        <w:rPr>
          <w:rFonts w:ascii="宋体" w:hAnsi="宋体" w:cs="宋体" w:hint="eastAsia"/>
          <w:color w:val="333333"/>
          <w:sz w:val="24"/>
          <w:shd w:val="clear" w:color="auto" w:fill="FFFFFF"/>
        </w:rPr>
        <w:t>社区戒毒应首先采取派出所或禁毒部门申请，县级公安审查决定。等公安机关开出《社区戒毒决定书》并已决定社区戒毒的，要求将此《决定书》送达戒毒本人，并且即使联系其家属和社区相关街道办事处。出现特殊情况对戒毒的地点需要变更的应由做出《决定》的机关转交给当地公安机关工作部门，由重新接受的公安机关安排相关工作。</w:t>
      </w:r>
    </w:p>
    <w:p w:rsidR="00DD5AB0" w:rsidRDefault="004A3182">
      <w:pPr>
        <w:spacing w:before="240" w:after="240"/>
        <w:ind w:firstLineChars="200" w:firstLine="482"/>
        <w:outlineLvl w:val="2"/>
        <w:rPr>
          <w:rFonts w:ascii="黑体" w:eastAsia="黑体" w:hAnsi="宋体"/>
          <w:b/>
          <w:bCs/>
          <w:sz w:val="24"/>
        </w:rPr>
      </w:pPr>
      <w:r>
        <w:rPr>
          <w:rFonts w:ascii="黑体" w:eastAsia="黑体" w:hAnsi="宋体" w:hint="eastAsia"/>
          <w:b/>
          <w:bCs/>
          <w:sz w:val="24"/>
        </w:rPr>
        <w:t>3.建立社区戒毒的工作机构。配备相关的社区戒毒工作人员</w:t>
      </w:r>
    </w:p>
    <w:p w:rsidR="00DD5AB0" w:rsidRDefault="004A3182">
      <w:pPr>
        <w:spacing w:line="360" w:lineRule="auto"/>
        <w:ind w:firstLineChars="200" w:firstLine="480"/>
        <w:rPr>
          <w:rFonts w:ascii="宋体" w:hAnsi="宋体" w:cs="宋体"/>
          <w:color w:val="333333"/>
          <w:sz w:val="24"/>
          <w:shd w:val="clear" w:color="auto" w:fill="FFFFFF"/>
        </w:rPr>
      </w:pPr>
      <w:r>
        <w:rPr>
          <w:rFonts w:ascii="宋体" w:hAnsi="宋体" w:cs="宋体" w:hint="eastAsia"/>
          <w:color w:val="333333"/>
          <w:sz w:val="24"/>
          <w:shd w:val="clear" w:color="auto" w:fill="FFFFFF"/>
        </w:rPr>
        <w:t>如社区民警，乡镇居村委会，加强相关人员的培训工作；配备相应的场所设施，政府投入资金做好硬件设施的配备。</w:t>
      </w:r>
    </w:p>
    <w:p w:rsidR="00DD5AB0" w:rsidRDefault="004A3182">
      <w:pPr>
        <w:numPr>
          <w:ilvl w:val="0"/>
          <w:numId w:val="2"/>
        </w:numPr>
        <w:spacing w:before="240" w:after="240"/>
        <w:ind w:firstLineChars="200" w:firstLine="482"/>
        <w:outlineLvl w:val="2"/>
        <w:rPr>
          <w:rFonts w:ascii="黑体" w:eastAsia="黑体" w:hAnsi="宋体"/>
          <w:b/>
          <w:bCs/>
          <w:sz w:val="24"/>
        </w:rPr>
      </w:pPr>
      <w:bookmarkStart w:id="23" w:name="_Toc511565231"/>
      <w:bookmarkStart w:id="24" w:name="_Toc4813_WPSOffice_Level2"/>
      <w:r>
        <w:rPr>
          <w:rFonts w:ascii="黑体" w:eastAsia="黑体" w:hAnsi="宋体" w:hint="eastAsia"/>
          <w:b/>
          <w:bCs/>
          <w:sz w:val="24"/>
        </w:rPr>
        <w:t>社区戒毒工作场所</w:t>
      </w:r>
    </w:p>
    <w:p w:rsidR="00DD5AB0" w:rsidRDefault="004A3182">
      <w:pPr>
        <w:spacing w:line="360" w:lineRule="auto"/>
        <w:rPr>
          <w:rFonts w:ascii="宋体" w:hAnsi="宋体" w:cs="宋体"/>
          <w:color w:val="333333"/>
          <w:sz w:val="24"/>
          <w:shd w:val="clear" w:color="auto" w:fill="FFFFFF"/>
        </w:rPr>
      </w:pPr>
      <w:r>
        <w:rPr>
          <w:rFonts w:ascii="黑体" w:eastAsia="黑体" w:hAnsi="宋体" w:hint="eastAsia"/>
          <w:b/>
          <w:bCs/>
          <w:sz w:val="24"/>
        </w:rPr>
        <w:t xml:space="preserve">    </w:t>
      </w:r>
      <w:r>
        <w:rPr>
          <w:rFonts w:ascii="宋体" w:hAnsi="宋体" w:cs="宋体" w:hint="eastAsia"/>
          <w:color w:val="333333"/>
          <w:sz w:val="24"/>
          <w:shd w:val="clear" w:color="auto" w:fill="FFFFFF"/>
        </w:rPr>
        <w:t>资金允许的场所最好设立单独的戒毒场所，以完戒毒人员的相关保障，经济达</w:t>
      </w:r>
      <w:r>
        <w:rPr>
          <w:rFonts w:ascii="宋体" w:hAnsi="宋体" w:cs="宋体" w:hint="eastAsia"/>
          <w:color w:val="333333"/>
          <w:sz w:val="24"/>
          <w:shd w:val="clear" w:color="auto" w:fill="FFFFFF"/>
        </w:rPr>
        <w:lastRenderedPageBreak/>
        <w:t>不到的地区，可要求司法行政部门设立基层戒毒场所，配备相应的文体娱乐设施保障戒毒人员的利益。</w:t>
      </w:r>
    </w:p>
    <w:p w:rsidR="00DD5AB0" w:rsidRDefault="004A3182">
      <w:pPr>
        <w:spacing w:line="360" w:lineRule="auto"/>
        <w:outlineLvl w:val="2"/>
        <w:rPr>
          <w:rFonts w:ascii="黑体" w:eastAsia="黑体" w:hAnsi="宋体"/>
          <w:b/>
          <w:bCs/>
          <w:sz w:val="24"/>
        </w:rPr>
      </w:pPr>
      <w:r>
        <w:rPr>
          <w:rFonts w:ascii="黑体" w:eastAsia="黑体" w:hAnsi="宋体" w:hint="eastAsia"/>
          <w:b/>
          <w:bCs/>
          <w:sz w:val="24"/>
        </w:rPr>
        <w:t xml:space="preserve">    </w:t>
      </w:r>
      <w:r>
        <w:rPr>
          <w:rFonts w:ascii="宋体" w:hAnsi="宋体" w:cs="宋体" w:hint="eastAsia"/>
          <w:color w:val="333333"/>
          <w:sz w:val="24"/>
          <w:shd w:val="clear" w:color="auto" w:fill="FFFFFF"/>
        </w:rPr>
        <w:t xml:space="preserve">以上是关于完善社区戒毒措施的几点建议，如果能落实到位会更好的促进我国社区戒毒的开展，使其具有更强的可操作性，全方面全方位的对社区戒毒开展有力支撑，充分发挥社区戒毒的作用。 </w:t>
      </w:r>
    </w:p>
    <w:p w:rsidR="00DD5AB0" w:rsidRDefault="004A3182">
      <w:pPr>
        <w:pStyle w:val="2"/>
        <w:spacing w:before="360" w:after="360" w:line="240" w:lineRule="auto"/>
        <w:rPr>
          <w:rFonts w:ascii="黑体" w:hAnsi="黑体" w:cs="黑体"/>
          <w:sz w:val="30"/>
          <w:szCs w:val="30"/>
        </w:rPr>
      </w:pPr>
      <w:r>
        <w:rPr>
          <w:rFonts w:ascii="黑体" w:hAnsi="黑体" w:cs="黑体" w:hint="eastAsia"/>
          <w:sz w:val="30"/>
          <w:szCs w:val="30"/>
        </w:rPr>
        <w:t>（二）</w:t>
      </w:r>
      <w:bookmarkEnd w:id="23"/>
      <w:bookmarkEnd w:id="24"/>
      <w:r>
        <w:rPr>
          <w:rFonts w:ascii="黑体" w:hAnsi="黑体" w:cs="黑体" w:hint="eastAsia"/>
          <w:sz w:val="30"/>
          <w:szCs w:val="30"/>
        </w:rPr>
        <w:t>建议检察监督机制引入强制隔离禁毒</w:t>
      </w:r>
    </w:p>
    <w:p w:rsidR="00DD5AB0" w:rsidRDefault="004A3182">
      <w:pPr>
        <w:keepNext/>
        <w:keepLines/>
        <w:spacing w:line="360" w:lineRule="auto"/>
        <w:ind w:firstLineChars="200" w:firstLine="480"/>
        <w:rPr>
          <w:rFonts w:ascii="宋体" w:hAnsi="宋体" w:cs="宋体"/>
          <w:color w:val="000000"/>
          <w:sz w:val="24"/>
          <w:szCs w:val="14"/>
          <w:shd w:val="clear" w:color="auto" w:fill="FFFFFF"/>
        </w:rPr>
      </w:pPr>
      <w:bookmarkStart w:id="25" w:name="_Toc511565232"/>
      <w:bookmarkStart w:id="26" w:name="_Toc23262_WPSOffice_Level2"/>
      <w:r>
        <w:rPr>
          <w:rFonts w:ascii="宋体" w:hAnsi="宋体" w:cs="宋体" w:hint="eastAsia"/>
          <w:color w:val="000000"/>
          <w:sz w:val="24"/>
          <w:szCs w:val="14"/>
          <w:shd w:val="clear" w:color="auto" w:fill="FFFFFF"/>
        </w:rPr>
        <w:t>我国《宪法》第129条规定“检察院是国家的法律监督检察机关”。基于此人民检察院将有权在法律赋予的法定职权范围内开展对强制隔离戒毒执法工作的检察监督，并且将一切按照法定程序对强制隔离戒毒机关的执法行为开展监督检查。然而从顶层设计到现实的实施却差距明显，现实中是先对强制隔离戒毒人员进行收容，然后相关检察机关却没有开展落实对强制隔离戒毒工作的监督检查。因此关联部门联手制定《法律监督检察机关对强制隔离戒毒工作的检察办法》是不可或缺的。如果检察机关能够对强制隔离戒毒落实检查监督则会对其产生巨大促进：首先，对强制隔离戒毒的检察监督有利于其工作的更好开展，戒毒康复法律、法规的正确贯彻执行，保障强制隔离戒毒的中心环节。其次，对强制隔离戒毒的检察监督有利于保卫强制隔离戒毒人员的合法权益，保证其自身利益和，促使我国法制化建设更完善更人性化。</w:t>
      </w:r>
    </w:p>
    <w:p w:rsidR="00DD5AB0" w:rsidRDefault="004A3182">
      <w:pPr>
        <w:keepNext/>
        <w:keepLines/>
        <w:spacing w:before="360" w:after="360" w:line="360" w:lineRule="auto"/>
        <w:rPr>
          <w:rFonts w:ascii="黑体" w:eastAsia="黑体" w:hAnsi="黑体" w:cs="黑体"/>
          <w:b/>
          <w:bCs/>
          <w:sz w:val="30"/>
          <w:szCs w:val="30"/>
        </w:rPr>
      </w:pPr>
      <w:r>
        <w:rPr>
          <w:rFonts w:ascii="黑体" w:eastAsia="黑体" w:hAnsi="黑体" w:cs="黑体" w:hint="eastAsia"/>
          <w:b/>
          <w:bCs/>
          <w:sz w:val="30"/>
          <w:szCs w:val="30"/>
        </w:rPr>
        <w:t>（三）</w:t>
      </w:r>
      <w:bookmarkEnd w:id="25"/>
      <w:bookmarkEnd w:id="26"/>
      <w:r>
        <w:rPr>
          <w:rFonts w:ascii="黑体" w:eastAsia="黑体" w:hAnsi="黑体" w:cs="黑体" w:hint="eastAsia"/>
          <w:b/>
          <w:bCs/>
          <w:sz w:val="30"/>
          <w:szCs w:val="30"/>
        </w:rPr>
        <w:t>改进管理中的措施</w:t>
      </w:r>
    </w:p>
    <w:p w:rsidR="00DD5AB0" w:rsidRDefault="004A3182">
      <w:pPr>
        <w:spacing w:line="360" w:lineRule="auto"/>
        <w:ind w:firstLineChars="200" w:firstLine="480"/>
        <w:rPr>
          <w:rFonts w:ascii="宋体" w:hAnsi="宋体" w:cs="宋体"/>
          <w:color w:val="464445"/>
          <w:sz w:val="24"/>
          <w:szCs w:val="14"/>
          <w:shd w:val="clear" w:color="auto" w:fill="FFFFFF"/>
        </w:rPr>
      </w:pPr>
      <w:bookmarkStart w:id="27" w:name="_Toc511565233"/>
      <w:bookmarkStart w:id="28" w:name="_Toc943_WPSOffice_Level2"/>
      <w:r>
        <w:rPr>
          <w:rFonts w:ascii="宋体" w:hAnsi="宋体" w:cs="宋体" w:hint="eastAsia"/>
          <w:color w:val="464445"/>
          <w:sz w:val="24"/>
          <w:szCs w:val="14"/>
          <w:shd w:val="clear" w:color="auto" w:fill="FFFFFF"/>
        </w:rPr>
        <w:t xml:space="preserve">在实施管理时明确目标，依法收容，特别留意重点突出问题，要搞清楚强制隔离人员吸毒史、有无复吸情况、毒品种类、身体健康状况、家庭基本情况等问题单独建档，分别管理。首先就要做到弄清楚收容人员的身份，才能制定出有针对性、可实施性强、高效的戒毒措施。同时要注意人文关怀，对吸毒者同时表现出尊重，因为吸毒者也是受害者。其次再实施有针对性教育，差别教育。根据其本身的资质条件进行学习。    </w:t>
      </w:r>
    </w:p>
    <w:p w:rsidR="00DD5AB0" w:rsidRDefault="004A3182">
      <w:pPr>
        <w:spacing w:line="360" w:lineRule="auto"/>
        <w:ind w:firstLineChars="200" w:firstLine="480"/>
        <w:rPr>
          <w:rFonts w:ascii="宋体" w:hAnsi="宋体" w:cs="宋体"/>
          <w:color w:val="464445"/>
          <w:sz w:val="24"/>
          <w:szCs w:val="14"/>
          <w:shd w:val="clear" w:color="auto" w:fill="FFFFFF"/>
        </w:rPr>
      </w:pPr>
      <w:r>
        <w:rPr>
          <w:rFonts w:ascii="宋体" w:hAnsi="宋体" w:cs="宋体" w:hint="eastAsia"/>
          <w:color w:val="464445"/>
          <w:sz w:val="24"/>
          <w:szCs w:val="14"/>
          <w:shd w:val="clear" w:color="auto" w:fill="FFFFFF"/>
        </w:rPr>
        <w:t>增加强制隔离戒毒人员自我反省的机会。内因起决定性作用，只有从内心深认识到了自己的所作所为会带来危害性，才能该得更彻底更容易。例如可以写自己的</w:t>
      </w:r>
      <w:r>
        <w:rPr>
          <w:rFonts w:ascii="宋体" w:hAnsi="宋体" w:cs="宋体" w:hint="eastAsia"/>
          <w:color w:val="464445"/>
          <w:sz w:val="24"/>
          <w:szCs w:val="14"/>
          <w:shd w:val="clear" w:color="auto" w:fill="FFFFFF"/>
        </w:rPr>
        <w:lastRenderedPageBreak/>
        <w:t>吸毒史，对家人造成的危害，痛改前非。</w:t>
      </w:r>
    </w:p>
    <w:p w:rsidR="00DD5AB0" w:rsidRDefault="004A3182">
      <w:pPr>
        <w:spacing w:line="360" w:lineRule="auto"/>
        <w:ind w:firstLineChars="200" w:firstLine="480"/>
        <w:rPr>
          <w:rFonts w:hAnsi="宋体"/>
          <w:sz w:val="24"/>
        </w:rPr>
      </w:pPr>
      <w:r>
        <w:rPr>
          <w:rFonts w:ascii="宋体" w:hAnsi="宋体" w:cs="宋体" w:hint="eastAsia"/>
          <w:color w:val="464445"/>
          <w:sz w:val="24"/>
          <w:szCs w:val="14"/>
          <w:shd w:val="clear" w:color="auto" w:fill="FFFFFF"/>
        </w:rPr>
        <w:t>根据个人的吸毒情况、身体状况的不同制定具有针对性的，可操作性强的矫治计划。明确具体，什么时间有好转，什么时间能戒掉，体制达到什么标准，也可以制定相应的毒品评估系统。</w:t>
      </w:r>
      <w:r>
        <w:rPr>
          <w:rFonts w:ascii="宋体" w:hAnsi="宋体" w:cs="宋体" w:hint="eastAsia"/>
          <w:color w:val="464445"/>
          <w:sz w:val="24"/>
          <w:szCs w:val="14"/>
          <w:shd w:val="clear" w:color="auto" w:fill="FFFFFF"/>
        </w:rPr>
        <w:br/>
        <w:t xml:space="preserve">    实行严格的管理，加强行动一致性，营造文明良好的作风和习惯，适当开展相关戒毒文化。</w:t>
      </w:r>
      <w:bookmarkEnd w:id="27"/>
      <w:bookmarkEnd w:id="28"/>
    </w:p>
    <w:p w:rsidR="00DD5AB0" w:rsidRDefault="004A3182">
      <w:pPr>
        <w:spacing w:line="360" w:lineRule="auto"/>
        <w:ind w:firstLineChars="200" w:firstLine="480"/>
        <w:rPr>
          <w:rFonts w:hAnsi="宋体"/>
          <w:sz w:val="24"/>
        </w:rPr>
        <w:sectPr w:rsidR="00DD5AB0">
          <w:footerReference w:type="default" r:id="rId13"/>
          <w:footnotePr>
            <w:numFmt w:val="decimalEnclosedCircleChinese"/>
          </w:footnotePr>
          <w:pgSz w:w="11906" w:h="16838"/>
          <w:pgMar w:top="1474" w:right="1701" w:bottom="1474" w:left="1701" w:header="1020" w:footer="1020" w:gutter="0"/>
          <w:cols w:space="0"/>
          <w:docGrid w:type="lines" w:linePitch="312"/>
        </w:sectPr>
      </w:pPr>
      <w:r>
        <w:rPr>
          <w:rFonts w:ascii="宋体" w:hAnsi="宋体" w:cs="宋体" w:hint="eastAsia"/>
          <w:color w:val="464445"/>
          <w:sz w:val="24"/>
          <w:szCs w:val="14"/>
          <w:shd w:val="clear" w:color="auto" w:fill="FFFFFF"/>
        </w:rPr>
        <w:t>毒品犯罪与戒毒管理一直是矛盾的两个方面。在我国经历了长期的各种模式的戒毒措施，从建国初期的盲目简单的戒毒措施，到1988年12月颁布的《精神药品管理办法》再到1990年的《全国人大常委会关于禁毒的决定》再到2008年的</w:t>
      </w:r>
      <w:r>
        <w:rPr>
          <w:rFonts w:ascii="宋体" w:hAnsi="宋体" w:cs="宋体" w:hint="eastAsia"/>
          <w:sz w:val="24"/>
          <w:szCs w:val="30"/>
        </w:rPr>
        <w:t>《中华人民共国禁毒法》的颁布，禁毒历程成一个螺旋式上升的过程。手段一直在不断地完善，毒品管理更加科学有针对性。</w:t>
      </w:r>
    </w:p>
    <w:p w:rsidR="00DD5AB0" w:rsidRDefault="004A3182">
      <w:pPr>
        <w:pStyle w:val="1"/>
        <w:spacing w:before="480" w:after="480" w:line="240" w:lineRule="auto"/>
        <w:jc w:val="center"/>
        <w:rPr>
          <w:rFonts w:ascii="黑体" w:eastAsia="黑体" w:hAnsi="黑体"/>
          <w:sz w:val="36"/>
          <w:szCs w:val="24"/>
        </w:rPr>
      </w:pPr>
      <w:bookmarkStart w:id="29" w:name="_Toc9529_WPSOffice_Level1"/>
      <w:bookmarkStart w:id="30" w:name="_Toc511565242"/>
      <w:bookmarkStart w:id="31" w:name="_Toc480903960"/>
      <w:r>
        <w:rPr>
          <w:rFonts w:ascii="黑体" w:eastAsia="黑体" w:hAnsi="黑体" w:hint="eastAsia"/>
          <w:sz w:val="36"/>
          <w:szCs w:val="24"/>
        </w:rPr>
        <w:lastRenderedPageBreak/>
        <w:t>参考文献</w:t>
      </w:r>
      <w:bookmarkEnd w:id="29"/>
      <w:bookmarkEnd w:id="30"/>
      <w:bookmarkEnd w:id="31"/>
    </w:p>
    <w:p w:rsidR="00DD5AB0" w:rsidRDefault="004A3182">
      <w:pPr>
        <w:spacing w:line="360" w:lineRule="auto"/>
        <w:rPr>
          <w:kern w:val="0"/>
          <w:sz w:val="24"/>
        </w:rPr>
      </w:pPr>
      <w:r>
        <w:rPr>
          <w:rFonts w:ascii="宋体" w:hAnsi="宋体" w:cs="Arial" w:hint="eastAsia"/>
          <w:kern w:val="0"/>
          <w:sz w:val="24"/>
        </w:rPr>
        <w:t>[1]李英丽 胡元斌</w:t>
      </w:r>
      <w:r>
        <w:rPr>
          <w:kern w:val="0"/>
          <w:sz w:val="24"/>
        </w:rPr>
        <w:t>.</w:t>
      </w:r>
      <w:r>
        <w:rPr>
          <w:rFonts w:ascii="宋体" w:hAnsi="宋体" w:cs="Arial" w:hint="eastAsia"/>
          <w:kern w:val="0"/>
          <w:sz w:val="24"/>
        </w:rPr>
        <w:t>学校预防黄赌毒侵害与教育活动</w:t>
      </w:r>
      <w:r>
        <w:rPr>
          <w:sz w:val="24"/>
        </w:rPr>
        <w:t>［</w:t>
      </w:r>
      <w:r>
        <w:rPr>
          <w:sz w:val="24"/>
        </w:rPr>
        <w:t>M</w:t>
      </w:r>
      <w:r>
        <w:rPr>
          <w:kern w:val="0"/>
          <w:sz w:val="24"/>
        </w:rPr>
        <w:t>］</w:t>
      </w:r>
      <w:r>
        <w:rPr>
          <w:rFonts w:hint="eastAsia"/>
          <w:kern w:val="0"/>
          <w:sz w:val="24"/>
        </w:rPr>
        <w:t>.</w:t>
      </w:r>
      <w:r>
        <w:rPr>
          <w:rFonts w:ascii="宋体" w:hAnsi="宋体" w:cs="Arial" w:hint="eastAsia"/>
          <w:kern w:val="0"/>
          <w:sz w:val="24"/>
        </w:rPr>
        <w:t>北京：</w:t>
      </w:r>
      <w:r>
        <w:rPr>
          <w:rFonts w:ascii="微软雅黑" w:hAnsi="微软雅黑" w:cs="微软雅黑" w:hint="eastAsia"/>
          <w:color w:val="343544"/>
          <w:sz w:val="24"/>
          <w:szCs w:val="14"/>
          <w:shd w:val="clear" w:color="auto" w:fill="FFFFFF"/>
        </w:rPr>
        <w:t>安徽人民出版社</w:t>
      </w:r>
      <w:r>
        <w:rPr>
          <w:rFonts w:ascii="宋体" w:hAnsi="宋体" w:cs="Arial" w:hint="eastAsia"/>
          <w:kern w:val="0"/>
          <w:sz w:val="24"/>
        </w:rPr>
        <w:t>，</w:t>
      </w:r>
      <w:r>
        <w:rPr>
          <w:kern w:val="0"/>
          <w:sz w:val="24"/>
        </w:rPr>
        <w:t>2012</w:t>
      </w:r>
      <w:r>
        <w:rPr>
          <w:rFonts w:ascii="宋体" w:hAnsi="宋体" w:cs="Arial" w:hint="eastAsia"/>
          <w:kern w:val="0"/>
          <w:sz w:val="24"/>
        </w:rPr>
        <w:t>年4月</w:t>
      </w:r>
      <w:r>
        <w:rPr>
          <w:kern w:val="0"/>
          <w:sz w:val="24"/>
        </w:rPr>
        <w:t>:36-37</w:t>
      </w:r>
    </w:p>
    <w:p w:rsidR="00DD5AB0" w:rsidRDefault="004A3182">
      <w:pPr>
        <w:spacing w:line="360" w:lineRule="auto"/>
        <w:rPr>
          <w:rFonts w:ascii="宋体" w:hAnsi="宋体" w:cs="Arial"/>
          <w:kern w:val="0"/>
          <w:sz w:val="24"/>
        </w:rPr>
      </w:pPr>
      <w:r>
        <w:rPr>
          <w:rFonts w:ascii="宋体" w:hAnsi="宋体" w:cs="Arial" w:hint="eastAsia"/>
          <w:kern w:val="0"/>
          <w:sz w:val="24"/>
        </w:rPr>
        <w:t>[2]毛彦军</w:t>
      </w:r>
      <w:r>
        <w:rPr>
          <w:kern w:val="0"/>
          <w:sz w:val="24"/>
        </w:rPr>
        <w:t>.</w:t>
      </w:r>
      <w:r>
        <w:rPr>
          <w:rFonts w:ascii="宋体" w:hAnsi="宋体" w:cs="Arial" w:hint="eastAsia"/>
          <w:kern w:val="0"/>
          <w:sz w:val="24"/>
        </w:rPr>
        <w:t>毒品：人类21世纪的主要敌人</w:t>
      </w:r>
      <w:r>
        <w:rPr>
          <w:sz w:val="24"/>
        </w:rPr>
        <w:t>［</w:t>
      </w:r>
      <w:r>
        <w:rPr>
          <w:sz w:val="24"/>
        </w:rPr>
        <w:t>M</w:t>
      </w:r>
      <w:r>
        <w:rPr>
          <w:kern w:val="0"/>
          <w:sz w:val="24"/>
        </w:rPr>
        <w:t>］</w:t>
      </w:r>
      <w:r>
        <w:rPr>
          <w:kern w:val="0"/>
          <w:sz w:val="24"/>
        </w:rPr>
        <w:t>.</w:t>
      </w:r>
      <w:r>
        <w:rPr>
          <w:rFonts w:ascii="宋体" w:hAnsi="宋体" w:cs="Arial" w:hint="eastAsia"/>
          <w:kern w:val="0"/>
          <w:sz w:val="24"/>
        </w:rPr>
        <w:t>北京：天地出版社，</w:t>
      </w:r>
      <w:r>
        <w:rPr>
          <w:kern w:val="0"/>
          <w:sz w:val="24"/>
        </w:rPr>
        <w:t>201</w:t>
      </w:r>
      <w:r>
        <w:rPr>
          <w:rFonts w:hint="eastAsia"/>
          <w:kern w:val="0"/>
          <w:sz w:val="24"/>
        </w:rPr>
        <w:t>4</w:t>
      </w:r>
      <w:r>
        <w:rPr>
          <w:rFonts w:ascii="宋体" w:hAnsi="宋体" w:cs="Arial" w:hint="eastAsia"/>
          <w:kern w:val="0"/>
          <w:sz w:val="24"/>
        </w:rPr>
        <w:t>年6月</w:t>
      </w:r>
      <w:r>
        <w:rPr>
          <w:rFonts w:eastAsia="Arial Unicode MS"/>
          <w:kern w:val="0"/>
          <w:sz w:val="24"/>
        </w:rPr>
        <w:t>:</w:t>
      </w:r>
      <w:r>
        <w:rPr>
          <w:kern w:val="0"/>
          <w:sz w:val="24"/>
        </w:rPr>
        <w:t>22-25</w:t>
      </w:r>
      <w:r>
        <w:rPr>
          <w:sz w:val="24"/>
        </w:rPr>
        <w:t xml:space="preserve"> </w:t>
      </w:r>
    </w:p>
    <w:p w:rsidR="00DD5AB0" w:rsidRDefault="004A3182">
      <w:pPr>
        <w:spacing w:line="360" w:lineRule="auto"/>
        <w:rPr>
          <w:rFonts w:ascii="宋体" w:hAnsi="宋体" w:cs="Arial"/>
          <w:kern w:val="0"/>
          <w:sz w:val="24"/>
        </w:rPr>
      </w:pPr>
      <w:r>
        <w:rPr>
          <w:rFonts w:ascii="宋体" w:hAnsi="宋体" w:cs="Arial" w:hint="eastAsia"/>
          <w:kern w:val="0"/>
          <w:sz w:val="24"/>
        </w:rPr>
        <w:t>[3]刘香艳</w:t>
      </w:r>
      <w:r>
        <w:rPr>
          <w:kern w:val="0"/>
          <w:sz w:val="24"/>
        </w:rPr>
        <w:t>.</w:t>
      </w:r>
      <w:r>
        <w:rPr>
          <w:rFonts w:ascii="宋体" w:hAnsi="宋体" w:cs="Arial" w:hint="eastAsia"/>
          <w:kern w:val="0"/>
          <w:sz w:val="24"/>
        </w:rPr>
        <w:t>论我国毒品犯罪的刑事立法缺陷与完善</w:t>
      </w:r>
      <w:r>
        <w:rPr>
          <w:sz w:val="24"/>
        </w:rPr>
        <w:t>［</w:t>
      </w:r>
      <w:r>
        <w:rPr>
          <w:sz w:val="24"/>
        </w:rPr>
        <w:t>J</w:t>
      </w:r>
      <w:r>
        <w:rPr>
          <w:kern w:val="0"/>
          <w:sz w:val="24"/>
        </w:rPr>
        <w:t>］</w:t>
      </w:r>
      <w:r>
        <w:rPr>
          <w:kern w:val="0"/>
          <w:sz w:val="24"/>
        </w:rPr>
        <w:t>.</w:t>
      </w:r>
      <w:r>
        <w:rPr>
          <w:rFonts w:ascii="宋体" w:hAnsi="宋体" w:cs="Arial" w:hint="eastAsia"/>
          <w:kern w:val="0"/>
          <w:sz w:val="24"/>
        </w:rPr>
        <w:t xml:space="preserve">中国法制， </w:t>
      </w:r>
      <w:r>
        <w:rPr>
          <w:kern w:val="0"/>
          <w:sz w:val="24"/>
        </w:rPr>
        <w:t>2015</w:t>
      </w:r>
      <w:r>
        <w:rPr>
          <w:rFonts w:hint="eastAsia"/>
          <w:kern w:val="0"/>
          <w:sz w:val="24"/>
        </w:rPr>
        <w:t>,</w:t>
      </w:r>
      <w:r>
        <w:rPr>
          <w:kern w:val="0"/>
          <w:sz w:val="24"/>
        </w:rPr>
        <w:t>(5):23-25.</w:t>
      </w:r>
    </w:p>
    <w:p w:rsidR="00DD5AB0" w:rsidRDefault="004A3182">
      <w:pPr>
        <w:spacing w:line="360" w:lineRule="auto"/>
        <w:rPr>
          <w:rFonts w:ascii="宋体" w:hAnsi="宋体" w:cs="Arial"/>
          <w:kern w:val="0"/>
          <w:sz w:val="24"/>
        </w:rPr>
      </w:pPr>
      <w:r>
        <w:rPr>
          <w:rFonts w:ascii="宋体" w:hAnsi="宋体" w:cs="Arial" w:hint="eastAsia"/>
          <w:kern w:val="0"/>
          <w:sz w:val="24"/>
        </w:rPr>
        <w:t>[4]汤宜朗 郭松</w:t>
      </w:r>
      <w:r>
        <w:rPr>
          <w:kern w:val="0"/>
          <w:sz w:val="24"/>
        </w:rPr>
        <w:t>.</w:t>
      </w:r>
      <w:r>
        <w:rPr>
          <w:rFonts w:ascii="宋体" w:hAnsi="宋体" w:cs="Arial" w:hint="eastAsia"/>
          <w:kern w:val="0"/>
          <w:sz w:val="24"/>
        </w:rPr>
        <w:t>人类的枷锁 成瘾行为</w:t>
      </w:r>
      <w:r>
        <w:rPr>
          <w:sz w:val="24"/>
        </w:rPr>
        <w:t>［</w:t>
      </w:r>
      <w:r>
        <w:rPr>
          <w:sz w:val="24"/>
        </w:rPr>
        <w:t>J</w:t>
      </w:r>
      <w:r>
        <w:rPr>
          <w:kern w:val="0"/>
          <w:sz w:val="24"/>
        </w:rPr>
        <w:t>］</w:t>
      </w:r>
      <w:r>
        <w:rPr>
          <w:kern w:val="0"/>
          <w:sz w:val="24"/>
        </w:rPr>
        <w:t>.</w:t>
      </w:r>
      <w:r>
        <w:rPr>
          <w:rFonts w:ascii="宋体" w:hAnsi="宋体" w:cs="Arial" w:hint="eastAsia"/>
          <w:kern w:val="0"/>
          <w:sz w:val="24"/>
        </w:rPr>
        <w:t>中国禁毒制度</w:t>
      </w:r>
      <w:r>
        <w:rPr>
          <w:kern w:val="0"/>
          <w:sz w:val="24"/>
        </w:rPr>
        <w:t>，</w:t>
      </w:r>
      <w:r>
        <w:rPr>
          <w:kern w:val="0"/>
          <w:sz w:val="24"/>
        </w:rPr>
        <w:t>2014</w:t>
      </w:r>
      <w:r>
        <w:rPr>
          <w:rFonts w:hint="eastAsia"/>
          <w:kern w:val="0"/>
          <w:sz w:val="24"/>
        </w:rPr>
        <w:t>,</w:t>
      </w:r>
      <w:r>
        <w:rPr>
          <w:kern w:val="0"/>
          <w:sz w:val="24"/>
        </w:rPr>
        <w:t>(12):13-15.</w:t>
      </w:r>
    </w:p>
    <w:p w:rsidR="00DD5AB0" w:rsidRDefault="004A3182">
      <w:pPr>
        <w:spacing w:line="360" w:lineRule="auto"/>
        <w:rPr>
          <w:rFonts w:ascii="宋体" w:hAnsi="宋体" w:cs="Arial"/>
          <w:kern w:val="0"/>
          <w:sz w:val="24"/>
        </w:rPr>
      </w:pPr>
      <w:r>
        <w:rPr>
          <w:rFonts w:ascii="宋体" w:hAnsi="宋体" w:cs="Arial" w:hint="eastAsia"/>
          <w:kern w:val="0"/>
          <w:sz w:val="24"/>
        </w:rPr>
        <w:t>[5]古斯塔夫勒著庞</w:t>
      </w:r>
      <w:r>
        <w:rPr>
          <w:kern w:val="0"/>
          <w:sz w:val="24"/>
        </w:rPr>
        <w:t>.</w:t>
      </w:r>
      <w:r>
        <w:rPr>
          <w:rFonts w:ascii="宋体" w:hAnsi="宋体" w:cs="Arial" w:hint="eastAsia"/>
          <w:kern w:val="0"/>
          <w:sz w:val="24"/>
        </w:rPr>
        <w:t>乌合之众-大众心理研究</w:t>
      </w:r>
      <w:r>
        <w:rPr>
          <w:sz w:val="24"/>
        </w:rPr>
        <w:t>［</w:t>
      </w:r>
      <w:r>
        <w:rPr>
          <w:rFonts w:hint="eastAsia"/>
          <w:sz w:val="24"/>
        </w:rPr>
        <w:t>M</w:t>
      </w:r>
      <w:r>
        <w:rPr>
          <w:kern w:val="0"/>
          <w:sz w:val="24"/>
        </w:rPr>
        <w:t>］</w:t>
      </w:r>
      <w:r>
        <w:rPr>
          <w:rFonts w:hint="eastAsia"/>
          <w:kern w:val="0"/>
          <w:sz w:val="24"/>
        </w:rPr>
        <w:t>北京：新世界出版社</w:t>
      </w:r>
      <w:r>
        <w:rPr>
          <w:kern w:val="0"/>
          <w:sz w:val="24"/>
        </w:rPr>
        <w:t>2015(4):37-39.</w:t>
      </w:r>
    </w:p>
    <w:p w:rsidR="00DD5AB0" w:rsidRDefault="004A3182">
      <w:pPr>
        <w:spacing w:line="360" w:lineRule="auto"/>
        <w:rPr>
          <w:kern w:val="0"/>
          <w:sz w:val="24"/>
        </w:rPr>
      </w:pPr>
      <w:r>
        <w:rPr>
          <w:rFonts w:ascii="宋体" w:hAnsi="宋体" w:cs="Arial" w:hint="eastAsia"/>
          <w:kern w:val="0"/>
          <w:sz w:val="24"/>
        </w:rPr>
        <w:t>[6]余定宇</w:t>
      </w:r>
      <w:r>
        <w:rPr>
          <w:kern w:val="0"/>
          <w:sz w:val="24"/>
        </w:rPr>
        <w:t>.</w:t>
      </w:r>
      <w:r>
        <w:rPr>
          <w:rFonts w:ascii="宋体" w:hAnsi="宋体" w:cs="Arial" w:hint="eastAsia"/>
          <w:kern w:val="0"/>
          <w:sz w:val="24"/>
        </w:rPr>
        <w:t>远离我：罂粟花的自白</w:t>
      </w:r>
      <w:r>
        <w:rPr>
          <w:sz w:val="24"/>
        </w:rPr>
        <w:t>［</w:t>
      </w:r>
      <w:r>
        <w:rPr>
          <w:sz w:val="24"/>
        </w:rPr>
        <w:t>J</w:t>
      </w:r>
      <w:r>
        <w:rPr>
          <w:kern w:val="0"/>
          <w:sz w:val="24"/>
        </w:rPr>
        <w:t>］</w:t>
      </w:r>
      <w:r>
        <w:rPr>
          <w:kern w:val="0"/>
          <w:sz w:val="24"/>
        </w:rPr>
        <w:t>.</w:t>
      </w:r>
      <w:r>
        <w:rPr>
          <w:rFonts w:ascii="宋体" w:hAnsi="宋体" w:cs="Arial" w:hint="eastAsia"/>
          <w:kern w:val="0"/>
          <w:sz w:val="24"/>
        </w:rPr>
        <w:t>中国禁毒网，</w:t>
      </w:r>
      <w:r>
        <w:rPr>
          <w:kern w:val="0"/>
          <w:sz w:val="24"/>
        </w:rPr>
        <w:t>2016(6):45-48.</w:t>
      </w:r>
    </w:p>
    <w:p w:rsidR="00DD5AB0" w:rsidRDefault="004A3182">
      <w:pPr>
        <w:spacing w:line="360" w:lineRule="auto"/>
        <w:rPr>
          <w:kern w:val="0"/>
          <w:sz w:val="24"/>
        </w:rPr>
      </w:pPr>
      <w:r>
        <w:rPr>
          <w:rFonts w:ascii="宋体" w:hAnsi="宋体" w:cs="Arial" w:hint="eastAsia"/>
          <w:kern w:val="0"/>
          <w:sz w:val="24"/>
        </w:rPr>
        <w:t>[7]张亿永</w:t>
      </w:r>
      <w:r>
        <w:rPr>
          <w:kern w:val="0"/>
          <w:sz w:val="24"/>
        </w:rPr>
        <w:t>.</w:t>
      </w:r>
      <w:r>
        <w:rPr>
          <w:rFonts w:hint="eastAsia"/>
          <w:kern w:val="0"/>
          <w:sz w:val="24"/>
        </w:rPr>
        <w:t>沾染上毒品</w:t>
      </w:r>
      <w:r>
        <w:rPr>
          <w:rFonts w:ascii="宋体" w:hAnsi="宋体" w:cs="Arial" w:hint="eastAsia"/>
          <w:kern w:val="0"/>
          <w:sz w:val="24"/>
        </w:rPr>
        <w:t>情况怎么办?</w:t>
      </w:r>
      <w:r>
        <w:rPr>
          <w:sz w:val="24"/>
        </w:rPr>
        <w:t>［</w:t>
      </w:r>
      <w:r>
        <w:rPr>
          <w:sz w:val="24"/>
        </w:rPr>
        <w:t>J</w:t>
      </w:r>
      <w:r>
        <w:rPr>
          <w:kern w:val="0"/>
          <w:sz w:val="24"/>
        </w:rPr>
        <w:t>］</w:t>
      </w:r>
      <w:r>
        <w:rPr>
          <w:kern w:val="0"/>
          <w:sz w:val="24"/>
        </w:rPr>
        <w:t>.</w:t>
      </w:r>
      <w:r>
        <w:rPr>
          <w:rFonts w:hint="eastAsia"/>
          <w:kern w:val="0"/>
          <w:sz w:val="24"/>
        </w:rPr>
        <w:t>禁毒大世界</w:t>
      </w:r>
      <w:r>
        <w:rPr>
          <w:rFonts w:ascii="宋体" w:hAnsi="宋体" w:cs="Arial" w:hint="eastAsia"/>
          <w:kern w:val="0"/>
          <w:sz w:val="24"/>
        </w:rPr>
        <w:t>,</w:t>
      </w:r>
      <w:r>
        <w:rPr>
          <w:kern w:val="0"/>
          <w:sz w:val="24"/>
        </w:rPr>
        <w:t>2016(34):21-22.</w:t>
      </w:r>
    </w:p>
    <w:p w:rsidR="00DD5AB0" w:rsidRDefault="004A3182">
      <w:pPr>
        <w:spacing w:line="360" w:lineRule="auto"/>
        <w:rPr>
          <w:rFonts w:ascii="宋体" w:hAnsi="宋体" w:cs="Arial"/>
          <w:kern w:val="0"/>
          <w:sz w:val="24"/>
        </w:rPr>
      </w:pPr>
      <w:r>
        <w:rPr>
          <w:rFonts w:ascii="宋体" w:hAnsi="宋体" w:cs="Arial" w:hint="eastAsia"/>
          <w:kern w:val="0"/>
          <w:sz w:val="24"/>
        </w:rPr>
        <w:t>[8]郭富振</w:t>
      </w:r>
      <w:r>
        <w:rPr>
          <w:kern w:val="0"/>
          <w:sz w:val="24"/>
        </w:rPr>
        <w:t>.</w:t>
      </w:r>
      <w:r>
        <w:rPr>
          <w:rFonts w:hint="eastAsia"/>
          <w:kern w:val="0"/>
          <w:sz w:val="24"/>
        </w:rPr>
        <w:t>我国禁毒模式</w:t>
      </w:r>
      <w:r>
        <w:rPr>
          <w:rFonts w:ascii="宋体" w:hAnsi="宋体" w:cs="Arial" w:hint="eastAsia"/>
          <w:kern w:val="0"/>
          <w:sz w:val="24"/>
        </w:rPr>
        <w:t>相关问题研究</w:t>
      </w:r>
      <w:r>
        <w:rPr>
          <w:sz w:val="24"/>
        </w:rPr>
        <w:t>［</w:t>
      </w:r>
      <w:r>
        <w:rPr>
          <w:sz w:val="24"/>
        </w:rPr>
        <w:t>J</w:t>
      </w:r>
      <w:r>
        <w:rPr>
          <w:kern w:val="0"/>
          <w:sz w:val="24"/>
        </w:rPr>
        <w:t>］</w:t>
      </w:r>
      <w:r>
        <w:rPr>
          <w:kern w:val="0"/>
          <w:sz w:val="24"/>
        </w:rPr>
        <w:t>.</w:t>
      </w:r>
      <w:r>
        <w:rPr>
          <w:rFonts w:hint="eastAsia"/>
          <w:kern w:val="0"/>
          <w:sz w:val="24"/>
        </w:rPr>
        <w:t>远离毒品危害</w:t>
      </w:r>
      <w:r>
        <w:rPr>
          <w:rFonts w:ascii="宋体" w:hAnsi="宋体" w:cs="Arial" w:hint="eastAsia"/>
          <w:kern w:val="0"/>
          <w:sz w:val="24"/>
        </w:rPr>
        <w:t>,</w:t>
      </w:r>
      <w:r>
        <w:rPr>
          <w:kern w:val="0"/>
          <w:sz w:val="24"/>
        </w:rPr>
        <w:t>2015(17):28-29.</w:t>
      </w:r>
    </w:p>
    <w:p w:rsidR="00DD5AB0" w:rsidRDefault="004A3182">
      <w:pPr>
        <w:spacing w:line="360" w:lineRule="auto"/>
        <w:rPr>
          <w:rFonts w:ascii="宋体" w:hAnsi="宋体" w:cs="Arial"/>
          <w:kern w:val="0"/>
          <w:sz w:val="24"/>
        </w:rPr>
      </w:pPr>
      <w:r>
        <w:rPr>
          <w:rFonts w:ascii="宋体" w:hAnsi="宋体" w:cs="Arial" w:hint="eastAsia"/>
          <w:kern w:val="0"/>
          <w:sz w:val="24"/>
        </w:rPr>
        <w:t>[9]张玉洁</w:t>
      </w:r>
      <w:r>
        <w:rPr>
          <w:kern w:val="0"/>
          <w:sz w:val="24"/>
        </w:rPr>
        <w:t>.</w:t>
      </w:r>
      <w:r>
        <w:rPr>
          <w:rFonts w:hint="eastAsia"/>
          <w:kern w:val="0"/>
          <w:sz w:val="24"/>
        </w:rPr>
        <w:t>黄赌毒绝对不可碰</w:t>
      </w:r>
      <w:r>
        <w:rPr>
          <w:kern w:val="0"/>
          <w:sz w:val="24"/>
        </w:rPr>
        <w:t>［</w:t>
      </w:r>
      <w:r>
        <w:rPr>
          <w:kern w:val="0"/>
          <w:sz w:val="24"/>
        </w:rPr>
        <w:t>J</w:t>
      </w:r>
      <w:r>
        <w:rPr>
          <w:kern w:val="0"/>
          <w:sz w:val="24"/>
        </w:rPr>
        <w:t>］</w:t>
      </w:r>
      <w:r>
        <w:rPr>
          <w:kern w:val="0"/>
          <w:sz w:val="24"/>
        </w:rPr>
        <w:t>.</w:t>
      </w:r>
      <w:r>
        <w:rPr>
          <w:rFonts w:ascii="宋体" w:hAnsi="宋体" w:cs="Arial" w:hint="eastAsia"/>
          <w:kern w:val="0"/>
          <w:sz w:val="24"/>
        </w:rPr>
        <w:t xml:space="preserve"> 西南科技大学学报，</w:t>
      </w:r>
      <w:r>
        <w:rPr>
          <w:kern w:val="0"/>
          <w:sz w:val="24"/>
        </w:rPr>
        <w:t>2015(3) :7-8.</w:t>
      </w:r>
    </w:p>
    <w:p w:rsidR="00DD5AB0" w:rsidRDefault="004A3182">
      <w:pPr>
        <w:spacing w:line="360" w:lineRule="auto"/>
        <w:rPr>
          <w:rFonts w:ascii="宋体" w:hAnsi="宋体" w:cs="Arial"/>
          <w:kern w:val="0"/>
          <w:sz w:val="24"/>
        </w:rPr>
      </w:pPr>
      <w:r>
        <w:rPr>
          <w:rFonts w:ascii="宋体" w:hAnsi="宋体" w:cs="Arial" w:hint="eastAsia"/>
          <w:kern w:val="0"/>
          <w:sz w:val="24"/>
        </w:rPr>
        <w:t>[10]吴淑芬</w:t>
      </w:r>
      <w:r>
        <w:rPr>
          <w:kern w:val="0"/>
          <w:sz w:val="24"/>
        </w:rPr>
        <w:t>.</w:t>
      </w:r>
      <w:r>
        <w:rPr>
          <w:rFonts w:hint="eastAsia"/>
          <w:kern w:val="0"/>
          <w:sz w:val="24"/>
        </w:rPr>
        <w:t>我国禁毒模式改革探析</w:t>
      </w:r>
      <w:r>
        <w:rPr>
          <w:kern w:val="0"/>
          <w:sz w:val="24"/>
        </w:rPr>
        <w:t>［</w:t>
      </w:r>
      <w:r>
        <w:rPr>
          <w:kern w:val="0"/>
          <w:sz w:val="24"/>
        </w:rPr>
        <w:t>J</w:t>
      </w:r>
      <w:r>
        <w:rPr>
          <w:kern w:val="0"/>
          <w:sz w:val="24"/>
        </w:rPr>
        <w:t>］</w:t>
      </w:r>
      <w:r>
        <w:rPr>
          <w:kern w:val="0"/>
          <w:sz w:val="24"/>
        </w:rPr>
        <w:t>.</w:t>
      </w:r>
      <w:r>
        <w:rPr>
          <w:rFonts w:ascii="宋体" w:hAnsi="宋体" w:cs="Arial" w:hint="eastAsia"/>
          <w:kern w:val="0"/>
          <w:sz w:val="24"/>
        </w:rPr>
        <w:t>中国法制，</w:t>
      </w:r>
      <w:r>
        <w:rPr>
          <w:kern w:val="0"/>
          <w:sz w:val="24"/>
        </w:rPr>
        <w:t>2015(6) :21-23.</w:t>
      </w:r>
    </w:p>
    <w:sectPr w:rsidR="00DD5AB0">
      <w:footnotePr>
        <w:numFmt w:val="decimalEnclosedCircleChinese"/>
      </w:footnotePr>
      <w:pgSz w:w="11906" w:h="16838"/>
      <w:pgMar w:top="1474" w:right="1701" w:bottom="1474" w:left="1701" w:header="1020" w:footer="1020"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AB" w:rsidRDefault="007F0CAB">
      <w:r>
        <w:separator/>
      </w:r>
    </w:p>
  </w:endnote>
  <w:endnote w:type="continuationSeparator" w:id="0">
    <w:p w:rsidR="007F0CAB" w:rsidRDefault="007F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B0" w:rsidRDefault="00DD5A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B0" w:rsidRDefault="004A3182">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DD5AB0" w:rsidRDefault="004A3182">
                          <w:pPr>
                            <w:pStyle w:val="a5"/>
                          </w:pPr>
                          <w:r>
                            <w:rPr>
                              <w:rFonts w:hint="eastAsia"/>
                            </w:rPr>
                            <w:fldChar w:fldCharType="begin"/>
                          </w:r>
                          <w:r>
                            <w:rPr>
                              <w:rFonts w:hint="eastAsia"/>
                            </w:rPr>
                            <w:instrText xml:space="preserve"> PAGE  \* MERGEFORMAT </w:instrText>
                          </w:r>
                          <w:r>
                            <w:rPr>
                              <w:rFonts w:hint="eastAsia"/>
                            </w:rPr>
                            <w:fldChar w:fldCharType="separate"/>
                          </w:r>
                          <w:r w:rsidR="00772B9F">
                            <w:rPr>
                              <w:noProof/>
                            </w:rPr>
                            <w:t>1</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filled="f" stroked="f">
              <v:textbox style="mso-fit-shape-to-text:t" inset="0,0,0,0">
                <w:txbxContent>
                  <w:p w:rsidR="00DD5AB0" w:rsidRDefault="004A3182">
                    <w:pPr>
                      <w:pStyle w:val="a5"/>
                    </w:pPr>
                    <w:r>
                      <w:rPr>
                        <w:rFonts w:hint="eastAsia"/>
                      </w:rPr>
                      <w:fldChar w:fldCharType="begin"/>
                    </w:r>
                    <w:r>
                      <w:rPr>
                        <w:rFonts w:hint="eastAsia"/>
                      </w:rPr>
                      <w:instrText xml:space="preserve"> PAGE  \* MERGEFORMAT </w:instrText>
                    </w:r>
                    <w:r>
                      <w:rPr>
                        <w:rFonts w:hint="eastAsia"/>
                      </w:rPr>
                      <w:fldChar w:fldCharType="separate"/>
                    </w:r>
                    <w:r w:rsidR="00772B9F">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B0" w:rsidRDefault="004A318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DD5AB0" w:rsidRDefault="004A3182">
                          <w:pPr>
                            <w:pStyle w:val="a5"/>
                          </w:pPr>
                          <w:r>
                            <w:rPr>
                              <w:rFonts w:hint="eastAsia"/>
                            </w:rPr>
                            <w:fldChar w:fldCharType="begin"/>
                          </w:r>
                          <w:r>
                            <w:rPr>
                              <w:rFonts w:hint="eastAsia"/>
                            </w:rPr>
                            <w:instrText xml:space="preserve"> PAGE  \* MERGEFORMAT </w:instrText>
                          </w:r>
                          <w:r>
                            <w:rPr>
                              <w:rFonts w:hint="eastAsia"/>
                            </w:rPr>
                            <w:fldChar w:fldCharType="separate"/>
                          </w:r>
                          <w:r w:rsidR="00772B9F">
                            <w:rPr>
                              <w:noProof/>
                            </w:rPr>
                            <w:t>12</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sDfUecIBAABeAwAADgAAAAAAAAAAAAAAAAAuAgAAZHJz&#10;L2Uyb0RvYy54bWxQSwECLQAUAAYACAAAACEADErw7tYAAAAFAQAADwAAAAAAAAAAAAAAAAAcBAAA&#10;ZHJzL2Rvd25yZXYueG1sUEsFBgAAAAAEAAQA8wAAAB8FAAAAAA==&#10;" filled="f" stroked="f">
              <v:textbox style="mso-fit-shape-to-text:t" inset="0,0,0,0">
                <w:txbxContent>
                  <w:p w:rsidR="00DD5AB0" w:rsidRDefault="004A3182">
                    <w:pPr>
                      <w:pStyle w:val="a5"/>
                    </w:pPr>
                    <w:r>
                      <w:rPr>
                        <w:rFonts w:hint="eastAsia"/>
                      </w:rPr>
                      <w:fldChar w:fldCharType="begin"/>
                    </w:r>
                    <w:r>
                      <w:rPr>
                        <w:rFonts w:hint="eastAsia"/>
                      </w:rPr>
                      <w:instrText xml:space="preserve"> PAGE  \* MERGEFORMAT </w:instrText>
                    </w:r>
                    <w:r>
                      <w:rPr>
                        <w:rFonts w:hint="eastAsia"/>
                      </w:rPr>
                      <w:fldChar w:fldCharType="separate"/>
                    </w:r>
                    <w:r w:rsidR="00772B9F">
                      <w:rPr>
                        <w:noProof/>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AB" w:rsidRDefault="007F0CAB">
      <w:r>
        <w:separator/>
      </w:r>
    </w:p>
  </w:footnote>
  <w:footnote w:type="continuationSeparator" w:id="0">
    <w:p w:rsidR="007F0CAB" w:rsidRDefault="007F0CAB">
      <w:r>
        <w:continuationSeparator/>
      </w:r>
    </w:p>
  </w:footnote>
  <w:footnote w:id="1">
    <w:p w:rsidR="00DD5AB0" w:rsidRDefault="004A3182">
      <w:pPr>
        <w:pStyle w:val="a7"/>
        <w:rPr>
          <w:rFonts w:asciiTheme="minorEastAsia" w:eastAsiaTheme="minorEastAsia" w:hAnsiTheme="minorEastAsia" w:cstheme="minorEastAsia"/>
        </w:rPr>
      </w:pPr>
      <w:r>
        <w:rPr>
          <w:rStyle w:val="aa"/>
          <w:rFonts w:asciiTheme="minorEastAsia" w:eastAsiaTheme="minorEastAsia" w:hAnsiTheme="minorEastAsia" w:cstheme="minorEastAsia" w:hint="eastAsia"/>
        </w:rPr>
        <w:footnoteRef/>
      </w:r>
      <w:r>
        <w:rPr>
          <w:rFonts w:asciiTheme="minorEastAsia" w:eastAsiaTheme="minorEastAsia" w:hAnsiTheme="minorEastAsia" w:cstheme="minorEastAsia" w:hint="eastAsia"/>
        </w:rPr>
        <w:t xml:space="preserve"> 参见卫生部2010年10月29日通报我国艾滋病疫情防治工作情况时公布数据。</w:t>
      </w:r>
    </w:p>
  </w:footnote>
  <w:footnote w:id="2">
    <w:p w:rsidR="00DD5AB0" w:rsidRDefault="004A3182">
      <w:pPr>
        <w:pStyle w:val="a7"/>
        <w:rPr>
          <w:rFonts w:asciiTheme="minorEastAsia" w:eastAsiaTheme="minorEastAsia" w:hAnsiTheme="minorEastAsia" w:cstheme="minorEastAsia"/>
        </w:rPr>
      </w:pPr>
      <w:r>
        <w:rPr>
          <w:rStyle w:val="aa"/>
          <w:rFonts w:asciiTheme="minorEastAsia" w:eastAsiaTheme="minorEastAsia" w:hAnsiTheme="minorEastAsia" w:cstheme="minorEastAsia" w:hint="eastAsia"/>
        </w:rPr>
        <w:footnoteRef/>
      </w:r>
      <w:r>
        <w:rPr>
          <w:rFonts w:asciiTheme="minorEastAsia" w:eastAsiaTheme="minorEastAsia" w:hAnsiTheme="minorEastAsia" w:cstheme="minorEastAsia" w:hint="eastAsia"/>
        </w:rPr>
        <w:t xml:space="preserve"> 参见《中山日报》司法行政戒毒系统已累计收治戒毒人员113余万人</w:t>
      </w:r>
    </w:p>
  </w:footnote>
  <w:footnote w:id="3">
    <w:p w:rsidR="00DD5AB0" w:rsidRDefault="004A3182">
      <w:pPr>
        <w:pStyle w:val="a7"/>
        <w:rPr>
          <w:rFonts w:asciiTheme="minorEastAsia" w:eastAsiaTheme="minorEastAsia" w:hAnsiTheme="minorEastAsia" w:cstheme="minorEastAsia"/>
        </w:rPr>
      </w:pPr>
      <w:r>
        <w:rPr>
          <w:rStyle w:val="aa"/>
          <w:rFonts w:asciiTheme="minorEastAsia" w:eastAsiaTheme="minorEastAsia" w:hAnsiTheme="minorEastAsia" w:cstheme="minorEastAsia" w:hint="eastAsia"/>
        </w:rPr>
        <w:footnoteRef/>
      </w:r>
      <w:r>
        <w:rPr>
          <w:rFonts w:asciiTheme="minorEastAsia" w:eastAsiaTheme="minorEastAsia" w:hAnsiTheme="minorEastAsia" w:cstheme="minorEastAsia" w:hint="eastAsia"/>
        </w:rPr>
        <w:t xml:space="preserve"> 参见中国长安网 禁毒法实施以来我国已累计收治强制隔离戒毒人员逾113万人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B0" w:rsidRDefault="004A3182">
    <w:pPr>
      <w:pStyle w:val="a6"/>
      <w:pBdr>
        <w:bottom w:val="none" w:sz="0" w:space="1" w:color="auto"/>
      </w:pBdr>
    </w:pPr>
    <w:r>
      <w:rPr>
        <w:rFonts w:hint="eastAsia"/>
      </w:rPr>
      <w:t xml:space="preserve">                                        </w:t>
    </w:r>
    <w:r>
      <w:rPr>
        <w:rFonts w:ascii="仿宋_GB2312" w:eastAsia="仿宋_GB2312"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B0" w:rsidRDefault="00DD5AB0">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11A2387"/>
    <w:multiLevelType w:val="singleLevel"/>
    <w:tmpl w:val="D11A2387"/>
    <w:lvl w:ilvl="0">
      <w:start w:val="3"/>
      <w:numFmt w:val="chineseCounting"/>
      <w:suff w:val="nothing"/>
      <w:lvlText w:val="（%1）"/>
      <w:lvlJc w:val="left"/>
      <w:rPr>
        <w:rFonts w:hint="eastAsia"/>
      </w:rPr>
    </w:lvl>
  </w:abstractNum>
  <w:abstractNum w:abstractNumId="1" w15:restartNumberingAfterBreak="0">
    <w:nsid w:val="18A573FC"/>
    <w:multiLevelType w:val="singleLevel"/>
    <w:tmpl w:val="18A573FC"/>
    <w:lvl w:ilvl="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2C"/>
    <w:rsid w:val="00005619"/>
    <w:rsid w:val="00005699"/>
    <w:rsid w:val="000152FF"/>
    <w:rsid w:val="0001591A"/>
    <w:rsid w:val="0007004A"/>
    <w:rsid w:val="0007456A"/>
    <w:rsid w:val="0008591A"/>
    <w:rsid w:val="00090CDC"/>
    <w:rsid w:val="000C5F2C"/>
    <w:rsid w:val="000D5086"/>
    <w:rsid w:val="000E41E8"/>
    <w:rsid w:val="000E77FC"/>
    <w:rsid w:val="001476F6"/>
    <w:rsid w:val="00160518"/>
    <w:rsid w:val="0017577A"/>
    <w:rsid w:val="00185070"/>
    <w:rsid w:val="001A544B"/>
    <w:rsid w:val="001C7F82"/>
    <w:rsid w:val="001D08B9"/>
    <w:rsid w:val="001F34EF"/>
    <w:rsid w:val="002113BF"/>
    <w:rsid w:val="00227E7F"/>
    <w:rsid w:val="0023253B"/>
    <w:rsid w:val="0027515A"/>
    <w:rsid w:val="002C2650"/>
    <w:rsid w:val="002C605D"/>
    <w:rsid w:val="002D0EFE"/>
    <w:rsid w:val="002D6D2C"/>
    <w:rsid w:val="002E069B"/>
    <w:rsid w:val="00314E09"/>
    <w:rsid w:val="00337279"/>
    <w:rsid w:val="00343FBD"/>
    <w:rsid w:val="0035571B"/>
    <w:rsid w:val="00370362"/>
    <w:rsid w:val="00377E12"/>
    <w:rsid w:val="003A0EB8"/>
    <w:rsid w:val="003A515E"/>
    <w:rsid w:val="003C3419"/>
    <w:rsid w:val="003D4711"/>
    <w:rsid w:val="0040633D"/>
    <w:rsid w:val="00466231"/>
    <w:rsid w:val="00486BEA"/>
    <w:rsid w:val="004902B7"/>
    <w:rsid w:val="004A3182"/>
    <w:rsid w:val="004A3B08"/>
    <w:rsid w:val="00507BCC"/>
    <w:rsid w:val="0052112F"/>
    <w:rsid w:val="00534090"/>
    <w:rsid w:val="00551D2B"/>
    <w:rsid w:val="005A1C7D"/>
    <w:rsid w:val="00620FD4"/>
    <w:rsid w:val="006606AE"/>
    <w:rsid w:val="00662F9A"/>
    <w:rsid w:val="0068027B"/>
    <w:rsid w:val="006A0074"/>
    <w:rsid w:val="006F319A"/>
    <w:rsid w:val="00714ED3"/>
    <w:rsid w:val="00772B9F"/>
    <w:rsid w:val="007820E4"/>
    <w:rsid w:val="00787093"/>
    <w:rsid w:val="0079254F"/>
    <w:rsid w:val="007B40CF"/>
    <w:rsid w:val="007B6DE1"/>
    <w:rsid w:val="007C4DE5"/>
    <w:rsid w:val="007D3429"/>
    <w:rsid w:val="007E504D"/>
    <w:rsid w:val="007F0CAB"/>
    <w:rsid w:val="00836940"/>
    <w:rsid w:val="00842740"/>
    <w:rsid w:val="00882879"/>
    <w:rsid w:val="00884ECA"/>
    <w:rsid w:val="00892C44"/>
    <w:rsid w:val="008A4A20"/>
    <w:rsid w:val="008A78A7"/>
    <w:rsid w:val="008B6E0E"/>
    <w:rsid w:val="00926B71"/>
    <w:rsid w:val="0097368F"/>
    <w:rsid w:val="009756F3"/>
    <w:rsid w:val="009A0C18"/>
    <w:rsid w:val="009A5BDC"/>
    <w:rsid w:val="009C652D"/>
    <w:rsid w:val="009D2CFD"/>
    <w:rsid w:val="00A06ADE"/>
    <w:rsid w:val="00A72A89"/>
    <w:rsid w:val="00AA205E"/>
    <w:rsid w:val="00AB6EF2"/>
    <w:rsid w:val="00B13A83"/>
    <w:rsid w:val="00B46939"/>
    <w:rsid w:val="00B50C20"/>
    <w:rsid w:val="00B73170"/>
    <w:rsid w:val="00B75ADB"/>
    <w:rsid w:val="00BA39C6"/>
    <w:rsid w:val="00BD362A"/>
    <w:rsid w:val="00C32E7D"/>
    <w:rsid w:val="00C967BA"/>
    <w:rsid w:val="00CB268F"/>
    <w:rsid w:val="00CF33DD"/>
    <w:rsid w:val="00D40357"/>
    <w:rsid w:val="00DC3F8B"/>
    <w:rsid w:val="00DD5AB0"/>
    <w:rsid w:val="00DF4BCD"/>
    <w:rsid w:val="00E1683C"/>
    <w:rsid w:val="00E4252A"/>
    <w:rsid w:val="00E57817"/>
    <w:rsid w:val="00EA73CB"/>
    <w:rsid w:val="00EB6F30"/>
    <w:rsid w:val="00ED472E"/>
    <w:rsid w:val="00F00D87"/>
    <w:rsid w:val="00F61DE8"/>
    <w:rsid w:val="00F77B5F"/>
    <w:rsid w:val="00F94FCB"/>
    <w:rsid w:val="00FA01B7"/>
    <w:rsid w:val="00FC49DD"/>
    <w:rsid w:val="01136AB7"/>
    <w:rsid w:val="04602B98"/>
    <w:rsid w:val="06322460"/>
    <w:rsid w:val="06EE5D86"/>
    <w:rsid w:val="07147E9A"/>
    <w:rsid w:val="090D576E"/>
    <w:rsid w:val="0A731438"/>
    <w:rsid w:val="0B390B62"/>
    <w:rsid w:val="0B960120"/>
    <w:rsid w:val="0C4A0B73"/>
    <w:rsid w:val="102E512B"/>
    <w:rsid w:val="11CD6216"/>
    <w:rsid w:val="12F95D77"/>
    <w:rsid w:val="14041091"/>
    <w:rsid w:val="147F74C2"/>
    <w:rsid w:val="15024026"/>
    <w:rsid w:val="16B76E39"/>
    <w:rsid w:val="16DE2EE4"/>
    <w:rsid w:val="1B7454F2"/>
    <w:rsid w:val="1C1E39D7"/>
    <w:rsid w:val="1E6D1E87"/>
    <w:rsid w:val="200C54D7"/>
    <w:rsid w:val="207A3565"/>
    <w:rsid w:val="21C04930"/>
    <w:rsid w:val="277B3110"/>
    <w:rsid w:val="280F5593"/>
    <w:rsid w:val="2864678E"/>
    <w:rsid w:val="2920340E"/>
    <w:rsid w:val="29DE5449"/>
    <w:rsid w:val="2A4C78E3"/>
    <w:rsid w:val="2BD448AC"/>
    <w:rsid w:val="2FB45F44"/>
    <w:rsid w:val="2FEC3ED8"/>
    <w:rsid w:val="310957E0"/>
    <w:rsid w:val="311046DA"/>
    <w:rsid w:val="32524596"/>
    <w:rsid w:val="3AFD5D9B"/>
    <w:rsid w:val="3C814C42"/>
    <w:rsid w:val="3DA63EED"/>
    <w:rsid w:val="3EA4403C"/>
    <w:rsid w:val="3FBD56CB"/>
    <w:rsid w:val="40442E99"/>
    <w:rsid w:val="40DE2DC8"/>
    <w:rsid w:val="430E53ED"/>
    <w:rsid w:val="45D51D00"/>
    <w:rsid w:val="47B85938"/>
    <w:rsid w:val="47C72C1A"/>
    <w:rsid w:val="4BA5218B"/>
    <w:rsid w:val="4D2A0824"/>
    <w:rsid w:val="4E152274"/>
    <w:rsid w:val="4E7014EB"/>
    <w:rsid w:val="4F172599"/>
    <w:rsid w:val="51A84532"/>
    <w:rsid w:val="53767034"/>
    <w:rsid w:val="57361FD4"/>
    <w:rsid w:val="57D77D45"/>
    <w:rsid w:val="57FB0DE7"/>
    <w:rsid w:val="596F795B"/>
    <w:rsid w:val="5C5E0FF7"/>
    <w:rsid w:val="5D8901CB"/>
    <w:rsid w:val="62855C83"/>
    <w:rsid w:val="67013210"/>
    <w:rsid w:val="6A0361EA"/>
    <w:rsid w:val="6B383E3D"/>
    <w:rsid w:val="6E36053C"/>
    <w:rsid w:val="6F7C176E"/>
    <w:rsid w:val="70B47561"/>
    <w:rsid w:val="70D26D63"/>
    <w:rsid w:val="71385424"/>
    <w:rsid w:val="71665860"/>
    <w:rsid w:val="725644BA"/>
    <w:rsid w:val="76AD0BA5"/>
    <w:rsid w:val="784F2BA4"/>
    <w:rsid w:val="797D67D9"/>
    <w:rsid w:val="7C164D2A"/>
    <w:rsid w:val="7FC07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3C11E6-DB73-4352-87E5-917C2A1B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semiHidden="1"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semiHidden/>
    <w:unhideWhenUsed/>
    <w:qFormat/>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7">
    <w:name w:val="footnote text"/>
    <w:basedOn w:val="a"/>
    <w:semiHidden/>
    <w:qFormat/>
    <w:pPr>
      <w:snapToGrid w:val="0"/>
      <w:jc w:val="left"/>
    </w:pPr>
    <w:rPr>
      <w:sz w:val="18"/>
      <w:szCs w:val="18"/>
    </w:rPr>
  </w:style>
  <w:style w:type="paragraph" w:styleId="20">
    <w:name w:val="toc 2"/>
    <w:basedOn w:val="a"/>
    <w:next w:val="a"/>
    <w:uiPriority w:val="39"/>
    <w:qFormat/>
    <w:pPr>
      <w:ind w:leftChars="200" w:left="420"/>
    </w:pPr>
  </w:style>
  <w:style w:type="character" w:styleId="a8">
    <w:name w:val="page number"/>
    <w:basedOn w:val="a0"/>
    <w:qFormat/>
  </w:style>
  <w:style w:type="character" w:styleId="a9">
    <w:name w:val="Hyperlink"/>
    <w:basedOn w:val="a0"/>
    <w:uiPriority w:val="99"/>
    <w:qFormat/>
    <w:rPr>
      <w:color w:val="0000FF"/>
      <w:u w:val="single"/>
    </w:rPr>
  </w:style>
  <w:style w:type="character" w:styleId="aa">
    <w:name w:val="footnote reference"/>
    <w:basedOn w:val="a0"/>
    <w:qFormat/>
    <w:rPr>
      <w:vertAlign w:val="superscript"/>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11">
    <w:name w:val="封面1"/>
    <w:qFormat/>
    <w:rPr>
      <w:rFonts w:ascii="Times New Roman" w:eastAsia="楷体_GB2312" w:hAnsi="Times New Roman"/>
      <w:spacing w:val="60"/>
      <w:kern w:val="84"/>
      <w:sz w:val="84"/>
    </w:rPr>
  </w:style>
  <w:style w:type="character" w:customStyle="1" w:styleId="21">
    <w:name w:val="封面2"/>
    <w:qFormat/>
    <w:rPr>
      <w:b/>
      <w:spacing w:val="60"/>
      <w:sz w:val="44"/>
    </w:rPr>
  </w:style>
  <w:style w:type="character" w:customStyle="1" w:styleId="-">
    <w:name w:val="封面-论文英文题目"/>
    <w:qFormat/>
    <w:rPr>
      <w:rFonts w:ascii="Times New Roman" w:eastAsia="宋体" w:hAnsi="Times New Roman"/>
      <w:sz w:val="36"/>
    </w:rPr>
  </w:style>
  <w:style w:type="paragraph" w:customStyle="1" w:styleId="ab">
    <w:name w:val="标题名（不入目录）"/>
    <w:basedOn w:val="a"/>
    <w:qFormat/>
    <w:pPr>
      <w:adjustRightInd w:val="0"/>
      <w:snapToGrid w:val="0"/>
      <w:spacing w:before="480" w:after="360"/>
      <w:jc w:val="center"/>
    </w:pPr>
    <w:rPr>
      <w:rFonts w:eastAsia="黑体"/>
      <w:kern w:val="0"/>
      <w:sz w:val="32"/>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character" w:customStyle="1" w:styleId="Char">
    <w:name w:val="批注框文本 Char"/>
    <w:basedOn w:val="a0"/>
    <w:link w:val="a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DC704B-FA3E-46B7-992B-0CCA196C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1364</Words>
  <Characters>7778</Characters>
  <Application>Microsoft Office Word</Application>
  <DocSecurity>0</DocSecurity>
  <Lines>64</Lines>
  <Paragraphs>18</Paragraphs>
  <ScaleCrop>false</ScaleCrop>
  <Company>Sky123.Org</Company>
  <LinksUpToDate>false</LinksUpToDate>
  <CharactersWithSpaces>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微博著作权保护研究</dc:title>
  <dc:creator>MC SYSTEM</dc:creator>
  <cp:lastModifiedBy>范晓峰</cp:lastModifiedBy>
  <cp:revision>3</cp:revision>
  <cp:lastPrinted>2018-06-19T04:26:00Z</cp:lastPrinted>
  <dcterms:created xsi:type="dcterms:W3CDTF">2019-05-20T00:53:00Z</dcterms:created>
  <dcterms:modified xsi:type="dcterms:W3CDTF">2019-05-20T00:55:00Z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